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627399" w14:textId="77777777" w:rsidR="00882522" w:rsidRDefault="00A33843">
      <w:pPr>
        <w:widowControl w:val="0"/>
        <w:pBdr>
          <w:top w:val="nil"/>
          <w:left w:val="nil"/>
          <w:bottom w:val="nil"/>
          <w:right w:val="nil"/>
          <w:between w:val="nil"/>
        </w:pBdr>
        <w:spacing w:line="276" w:lineRule="auto"/>
        <w:jc w:val="center"/>
        <w:rPr>
          <w:rFonts w:ascii="Cabin Sketch" w:eastAsia="Cabin Sketch" w:hAnsi="Cabin Sketch" w:cs="Cabin Sketch"/>
          <w:b/>
          <w:sz w:val="40"/>
          <w:szCs w:val="40"/>
        </w:rPr>
      </w:pPr>
      <w:r>
        <w:rPr>
          <w:rFonts w:ascii="Cabin Sketch" w:eastAsia="Cabin Sketch" w:hAnsi="Cabin Sketch" w:cs="Cabin Sketch"/>
          <w:b/>
          <w:sz w:val="40"/>
          <w:szCs w:val="40"/>
        </w:rPr>
        <w:t>Groundwater: Vital but Vulnerable</w:t>
      </w:r>
    </w:p>
    <w:p w14:paraId="53DD5054" w14:textId="36B90FE0" w:rsidR="00882522" w:rsidRPr="00A70BD7" w:rsidRDefault="00A33843" w:rsidP="00A70BD7">
      <w:pPr>
        <w:widowControl w:val="0"/>
        <w:pBdr>
          <w:top w:val="nil"/>
          <w:left w:val="nil"/>
          <w:bottom w:val="nil"/>
          <w:right w:val="nil"/>
          <w:between w:val="nil"/>
        </w:pBdr>
        <w:spacing w:line="276" w:lineRule="auto"/>
        <w:jc w:val="center"/>
        <w:rPr>
          <w:rFonts w:ascii="Cabin Sketch" w:eastAsia="Cabin Sketch" w:hAnsi="Cabin Sketch" w:cs="Cabin Sketch"/>
          <w:b/>
          <w:sz w:val="40"/>
          <w:szCs w:val="40"/>
        </w:rPr>
      </w:pPr>
      <w:r>
        <w:rPr>
          <w:rFonts w:ascii="Cabin Sketch" w:eastAsia="Cabin Sketch" w:hAnsi="Cabin Sketch" w:cs="Cabin Sketch"/>
          <w:b/>
          <w:sz w:val="40"/>
          <w:szCs w:val="40"/>
        </w:rPr>
        <w:t>Reading Nonfiction Text</w:t>
      </w: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1673"/>
        <w:gridCol w:w="4024"/>
      </w:tblGrid>
      <w:tr w:rsidR="00882522" w14:paraId="26B215E5" w14:textId="77777777">
        <w:trPr>
          <w:trHeight w:val="320"/>
        </w:trPr>
        <w:tc>
          <w:tcPr>
            <w:tcW w:w="10795" w:type="dxa"/>
            <w:gridSpan w:val="3"/>
            <w:shd w:val="clear" w:color="auto" w:fill="D9D9D9"/>
            <w:vAlign w:val="center"/>
          </w:tcPr>
          <w:p w14:paraId="221F3736" w14:textId="0457C8A5" w:rsidR="00A70BD7" w:rsidRDefault="00A70BD7">
            <w:pPr>
              <w:pStyle w:val="Heading3"/>
              <w:pBdr>
                <w:top w:val="nil"/>
                <w:left w:val="nil"/>
                <w:bottom w:val="nil"/>
                <w:right w:val="nil"/>
                <w:between w:val="nil"/>
              </w:pBdr>
              <w:spacing w:before="60"/>
              <w:rPr>
                <w:b w:val="0"/>
              </w:rPr>
            </w:pPr>
            <w:r>
              <w:rPr>
                <w:noProof/>
              </w:rPr>
              <w:drawing>
                <wp:anchor distT="0" distB="0" distL="114300" distR="114300" simplePos="0" relativeHeight="251662336" behindDoc="0" locked="0" layoutInCell="1" allowOverlap="1" wp14:anchorId="3E0A77D9" wp14:editId="7A3EF520">
                  <wp:simplePos x="0" y="0"/>
                  <wp:positionH relativeFrom="column">
                    <wp:posOffset>4683125</wp:posOffset>
                  </wp:positionH>
                  <wp:positionV relativeFrom="paragraph">
                    <wp:posOffset>-129540</wp:posOffset>
                  </wp:positionV>
                  <wp:extent cx="2082800" cy="526415"/>
                  <wp:effectExtent l="38100" t="209550" r="31750" b="19748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650481">
                            <a:off x="0" y="0"/>
                            <a:ext cx="2082800" cy="526415"/>
                          </a:xfrm>
                          <a:prstGeom prst="rect">
                            <a:avLst/>
                          </a:prstGeom>
                        </pic:spPr>
                      </pic:pic>
                    </a:graphicData>
                  </a:graphic>
                  <wp14:sizeRelH relativeFrom="margin">
                    <wp14:pctWidth>0</wp14:pctWidth>
                  </wp14:sizeRelH>
                  <wp14:sizeRelV relativeFrom="margin">
                    <wp14:pctHeight>0</wp14:pctHeight>
                  </wp14:sizeRelV>
                </wp:anchor>
              </w:drawing>
            </w:r>
            <w:r w:rsidR="00A33843">
              <w:t xml:space="preserve">Subject/Grade: </w:t>
            </w:r>
            <w:r w:rsidR="00A33843">
              <w:rPr>
                <w:b w:val="0"/>
              </w:rPr>
              <w:t xml:space="preserve">Science 11 &amp; 8          </w:t>
            </w:r>
          </w:p>
          <w:p w14:paraId="6C5F7FAE" w14:textId="50BF6AB7" w:rsidR="00882522" w:rsidRDefault="00A70BD7">
            <w:pPr>
              <w:pStyle w:val="Heading3"/>
              <w:pBdr>
                <w:top w:val="nil"/>
                <w:left w:val="nil"/>
                <w:bottom w:val="nil"/>
                <w:right w:val="nil"/>
                <w:between w:val="nil"/>
              </w:pBdr>
              <w:spacing w:before="60"/>
              <w:rPr>
                <w:b w:val="0"/>
              </w:rPr>
            </w:pPr>
            <w:r>
              <w:t>Adapted by</w:t>
            </w:r>
            <w:r w:rsidR="00A33843">
              <w:t xml:space="preserve">: </w:t>
            </w:r>
            <w:r w:rsidRPr="00A70BD7">
              <w:rPr>
                <w:b w:val="0"/>
                <w:bCs/>
              </w:rPr>
              <w:t xml:space="preserve">Diana Joy Jensen &amp; Dr. Kate MacLachlan </w:t>
            </w:r>
          </w:p>
        </w:tc>
      </w:tr>
      <w:tr w:rsidR="00882522" w14:paraId="01A6E36D" w14:textId="77777777">
        <w:trPr>
          <w:trHeight w:val="320"/>
        </w:trPr>
        <w:tc>
          <w:tcPr>
            <w:tcW w:w="10795" w:type="dxa"/>
            <w:gridSpan w:val="3"/>
            <w:shd w:val="clear" w:color="auto" w:fill="D9D9D9"/>
            <w:vAlign w:val="center"/>
          </w:tcPr>
          <w:p w14:paraId="18FECA62" w14:textId="77777777" w:rsidR="00882522" w:rsidRDefault="00A33843">
            <w:pPr>
              <w:pStyle w:val="Heading3"/>
              <w:pBdr>
                <w:top w:val="nil"/>
                <w:left w:val="nil"/>
                <w:bottom w:val="nil"/>
                <w:right w:val="nil"/>
                <w:between w:val="nil"/>
              </w:pBdr>
              <w:spacing w:before="60"/>
              <w:jc w:val="center"/>
            </w:pPr>
            <w:r>
              <w:t>Stage 1: Identify Desired Results</w:t>
            </w:r>
          </w:p>
        </w:tc>
      </w:tr>
      <w:tr w:rsidR="00882522" w14:paraId="2239548C" w14:textId="77777777">
        <w:trPr>
          <w:trHeight w:val="1900"/>
        </w:trPr>
        <w:tc>
          <w:tcPr>
            <w:tcW w:w="10795" w:type="dxa"/>
            <w:gridSpan w:val="3"/>
          </w:tcPr>
          <w:p w14:paraId="7A6F8D8F" w14:textId="77777777" w:rsidR="00882522" w:rsidRDefault="00A33843">
            <w:pPr>
              <w:widowControl w:val="0"/>
              <w:pBdr>
                <w:top w:val="nil"/>
                <w:left w:val="nil"/>
                <w:bottom w:val="nil"/>
                <w:right w:val="nil"/>
                <w:between w:val="nil"/>
              </w:pBdr>
              <w:spacing w:after="240"/>
              <w:rPr>
                <w:rFonts w:ascii="Arial" w:eastAsia="Arial" w:hAnsi="Arial" w:cs="Arial"/>
                <w:b/>
              </w:rPr>
            </w:pPr>
            <w:r>
              <w:rPr>
                <w:rFonts w:ascii="Arial" w:eastAsia="Arial" w:hAnsi="Arial" w:cs="Arial"/>
                <w:b/>
              </w:rPr>
              <w:t>Outcome(s)/Indicator(s)</w:t>
            </w:r>
          </w:p>
          <w:p w14:paraId="2496934C" w14:textId="77777777" w:rsidR="00882522" w:rsidRDefault="00A33843">
            <w:pPr>
              <w:widowControl w:val="0"/>
              <w:spacing w:after="240"/>
            </w:pPr>
            <w:r>
              <w:rPr>
                <w:b/>
                <w:sz w:val="28"/>
                <w:szCs w:val="28"/>
                <w:u w:val="single"/>
              </w:rPr>
              <w:t>Environmental Science 20</w:t>
            </w:r>
          </w:p>
          <w:p w14:paraId="3F9DA2A7" w14:textId="77777777" w:rsidR="00882522" w:rsidRDefault="00A33843">
            <w:pPr>
              <w:widowControl w:val="0"/>
              <w:spacing w:after="240"/>
              <w:rPr>
                <w:b/>
                <w:sz w:val="28"/>
                <w:szCs w:val="28"/>
              </w:rPr>
            </w:pPr>
            <w:r>
              <w:rPr>
                <w:b/>
                <w:sz w:val="28"/>
                <w:szCs w:val="28"/>
              </w:rPr>
              <w:t>ES20-AS2: Assess the importance of maintaining healthy water for humans and the environment.</w:t>
            </w:r>
          </w:p>
          <w:p w14:paraId="1D75A48E" w14:textId="77777777" w:rsidR="00882522" w:rsidRDefault="00A33843">
            <w:pPr>
              <w:widowControl w:val="0"/>
              <w:pBdr>
                <w:top w:val="nil"/>
                <w:left w:val="nil"/>
                <w:bottom w:val="nil"/>
                <w:right w:val="nil"/>
                <w:between w:val="nil"/>
              </w:pBdr>
              <w:spacing w:after="240"/>
              <w:rPr>
                <w:highlight w:val="white"/>
              </w:rPr>
            </w:pPr>
            <w:r>
              <w:rPr>
                <w:b/>
                <w:highlight w:val="white"/>
              </w:rPr>
              <w:t>a)</w:t>
            </w:r>
            <w:r>
              <w:rPr>
                <w:highlight w:val="white"/>
              </w:rPr>
              <w:t xml:space="preserve"> Analyze emerging health challenges such as the spread of disease, mercury in fish, blue-green algae and E. coli in drinking water that result from changes to the condition of aquatic systems. (STSE, K)</w:t>
            </w:r>
          </w:p>
          <w:p w14:paraId="4536A4CA" w14:textId="77777777" w:rsidR="00882522" w:rsidRDefault="00A33843">
            <w:pPr>
              <w:widowControl w:val="0"/>
              <w:pBdr>
                <w:top w:val="nil"/>
                <w:left w:val="nil"/>
                <w:bottom w:val="nil"/>
                <w:right w:val="nil"/>
                <w:between w:val="nil"/>
              </w:pBdr>
              <w:spacing w:after="240"/>
              <w:rPr>
                <w:highlight w:val="white"/>
              </w:rPr>
            </w:pPr>
            <w:r>
              <w:rPr>
                <w:b/>
                <w:highlight w:val="white"/>
              </w:rPr>
              <w:t xml:space="preserve">f) </w:t>
            </w:r>
            <w:r>
              <w:rPr>
                <w:highlight w:val="white"/>
              </w:rPr>
              <w:t>Analyze the impacts of point source and nonpoint source pollution on humans and aquatic systems. (STSE, K, A)</w:t>
            </w:r>
          </w:p>
          <w:p w14:paraId="5C5CC4FA" w14:textId="77777777" w:rsidR="00882522" w:rsidRDefault="00A33843">
            <w:pPr>
              <w:widowControl w:val="0"/>
              <w:pBdr>
                <w:top w:val="nil"/>
                <w:left w:val="nil"/>
                <w:bottom w:val="nil"/>
                <w:right w:val="nil"/>
                <w:between w:val="nil"/>
              </w:pBdr>
              <w:spacing w:after="240"/>
              <w:rPr>
                <w:highlight w:val="white"/>
              </w:rPr>
            </w:pPr>
            <w:r>
              <w:rPr>
                <w:b/>
                <w:highlight w:val="white"/>
              </w:rPr>
              <w:t>g)</w:t>
            </w:r>
            <w:r>
              <w:rPr>
                <w:highlight w:val="white"/>
              </w:rPr>
              <w:t xml:space="preserve"> Research the sources, effects, and management and mitigation strategies of contaminants such as pathogens, organic matter, heavy metals, sediment, heat, petrochemicals and inorganic chemicals such as pesticides in aquatic and/or marine ecosystems. (STSE, A)</w:t>
            </w:r>
          </w:p>
          <w:p w14:paraId="6DFDA4BA" w14:textId="77777777" w:rsidR="00882522" w:rsidRDefault="00A33843">
            <w:pPr>
              <w:widowControl w:val="0"/>
              <w:pBdr>
                <w:top w:val="nil"/>
                <w:left w:val="nil"/>
                <w:bottom w:val="nil"/>
                <w:right w:val="nil"/>
                <w:between w:val="nil"/>
              </w:pBdr>
              <w:spacing w:after="240"/>
              <w:rPr>
                <w:rFonts w:ascii="Arial" w:eastAsia="Arial" w:hAnsi="Arial" w:cs="Arial"/>
                <w:b/>
              </w:rPr>
            </w:pPr>
            <w:r>
              <w:rPr>
                <w:b/>
                <w:highlight w:val="white"/>
              </w:rPr>
              <w:t>j)</w:t>
            </w:r>
            <w:r>
              <w:rPr>
                <w:highlight w:val="white"/>
              </w:rPr>
              <w:t xml:space="preserve"> Research advances in technologies such as desalination plants, water treatment plants and home water filtrations systems, which are designed to maintain and improve water quality. (K, STSE, A)</w:t>
            </w:r>
            <w:r>
              <w:rPr>
                <w:rFonts w:ascii="Arial" w:eastAsia="Arial" w:hAnsi="Arial" w:cs="Arial"/>
                <w:b/>
              </w:rPr>
              <w:tab/>
            </w:r>
          </w:p>
          <w:p w14:paraId="36A561B7" w14:textId="77777777" w:rsidR="00882522" w:rsidRDefault="00A33843">
            <w:pPr>
              <w:widowControl w:val="0"/>
              <w:spacing w:after="240" w:line="288" w:lineRule="auto"/>
              <w:rPr>
                <w:b/>
                <w:sz w:val="28"/>
                <w:szCs w:val="28"/>
              </w:rPr>
            </w:pPr>
            <w:r>
              <w:rPr>
                <w:b/>
                <w:sz w:val="28"/>
                <w:szCs w:val="28"/>
                <w:u w:val="single"/>
              </w:rPr>
              <w:t xml:space="preserve">Grade 8 Water Systems </w:t>
            </w:r>
            <w:r>
              <w:rPr>
                <w:b/>
                <w:sz w:val="28"/>
                <w:szCs w:val="28"/>
              </w:rPr>
              <w:tab/>
            </w:r>
          </w:p>
          <w:p w14:paraId="01A283EC" w14:textId="77777777" w:rsidR="00882522" w:rsidRDefault="00A33843">
            <w:pPr>
              <w:widowControl w:val="0"/>
              <w:spacing w:after="240" w:line="288" w:lineRule="auto"/>
              <w:rPr>
                <w:b/>
                <w:sz w:val="28"/>
                <w:szCs w:val="28"/>
              </w:rPr>
            </w:pPr>
            <w:r>
              <w:rPr>
                <w:b/>
                <w:sz w:val="28"/>
                <w:szCs w:val="28"/>
              </w:rPr>
              <w:t>WS8.1 Analyze the impact of natural and human-induced changes to the characteristics and distribution of water in local, regional, and natural ecosystems. [CP, DM]</w:t>
            </w:r>
          </w:p>
          <w:p w14:paraId="52ABB16D" w14:textId="77777777" w:rsidR="00882522" w:rsidRDefault="00A33843">
            <w:pPr>
              <w:widowControl w:val="0"/>
              <w:spacing w:after="240" w:line="288" w:lineRule="auto"/>
            </w:pPr>
            <w:r>
              <w:rPr>
                <w:b/>
              </w:rPr>
              <w:t>a)</w:t>
            </w:r>
            <w:r>
              <w:t xml:space="preserve"> Construct visual representations of the world distribution of water, and the distribution of water in Saskatchewan, including watersheds, lakes, rivers, streams, river systems, wetlands, groundwater, saline lakes, and riparian areas.  </w:t>
            </w:r>
          </w:p>
          <w:p w14:paraId="1FC28163" w14:textId="77777777" w:rsidR="00882522" w:rsidRDefault="00A33843">
            <w:pPr>
              <w:widowControl w:val="0"/>
              <w:spacing w:after="240" w:line="288" w:lineRule="auto"/>
            </w:pPr>
            <w:r>
              <w:rPr>
                <w:b/>
              </w:rPr>
              <w:t>f)</w:t>
            </w:r>
            <w:r>
              <w:t xml:space="preserve">  Identify possible personal, societal, economic, and environmental consequences of natural changes and </w:t>
            </w:r>
            <w:proofErr w:type="gramStart"/>
            <w:r>
              <w:t>humans</w:t>
            </w:r>
            <w:proofErr w:type="gramEnd"/>
            <w:r>
              <w:t xml:space="preserve"> practices and technologies that pose threats to surface and/or groundwater systems in Saskatchewan (</w:t>
            </w:r>
            <w:proofErr w:type="spellStart"/>
            <w:r>
              <w:t>eg.</w:t>
            </w:r>
            <w:proofErr w:type="spellEnd"/>
            <w:r>
              <w:t xml:space="preserve"> vegetation removal, water and sewage treatment plants, timber harvesting, over-application of fertilizers, agricultural and urban irrigation, impervious groundcover, land alterations, mining, introduction of invasive species, shoreline erosion, fluctuating lake levels, flooding, draining and/or channeling of surface water features and damming of rivers).</w:t>
            </w:r>
          </w:p>
          <w:p w14:paraId="03EA694B" w14:textId="77777777" w:rsidR="00882522" w:rsidRDefault="00A33843">
            <w:pPr>
              <w:widowControl w:val="0"/>
              <w:spacing w:after="240"/>
            </w:pPr>
            <w:r>
              <w:rPr>
                <w:b/>
              </w:rPr>
              <w:t>g)</w:t>
            </w:r>
            <w:r>
              <w:t xml:space="preserve"> Research a specific human practice or technology that may pose a threat to surface and/or groundwater systems in Saskatchewan and explain how different groups in society (e.g., landowner, consumer, business owner, recreational user, fishing, government official, and farmer) may have conflicting needs and desires in </w:t>
            </w:r>
            <w:r>
              <w:lastRenderedPageBreak/>
              <w:t xml:space="preserve">relation to the practice or technology and how those decisions or actions of different stakeholders may or may not be addressed by scientific or technological knowledge.   </w:t>
            </w:r>
          </w:p>
          <w:p w14:paraId="52D609CF" w14:textId="77777777" w:rsidR="00882522" w:rsidRDefault="00A33843">
            <w:pPr>
              <w:widowControl w:val="0"/>
              <w:spacing w:after="240"/>
              <w:rPr>
                <w:b/>
                <w:sz w:val="28"/>
                <w:szCs w:val="28"/>
                <w:u w:val="single"/>
              </w:rPr>
            </w:pPr>
            <w:r>
              <w:rPr>
                <w:b/>
                <w:sz w:val="28"/>
                <w:szCs w:val="28"/>
                <w:u w:val="single"/>
              </w:rPr>
              <w:t>English Language Arts Grade 6-8</w:t>
            </w:r>
          </w:p>
          <w:p w14:paraId="78432070" w14:textId="77777777" w:rsidR="00882522" w:rsidRDefault="00A33843">
            <w:pPr>
              <w:widowControl w:val="0"/>
              <w:spacing w:after="240"/>
              <w:rPr>
                <w:highlight w:val="white"/>
              </w:rPr>
            </w:pPr>
            <w:r>
              <w:rPr>
                <w:b/>
                <w:highlight w:val="white"/>
              </w:rPr>
              <w:t>Outcome:</w:t>
            </w:r>
            <w:r>
              <w:rPr>
                <w:highlight w:val="white"/>
              </w:rPr>
              <w:t xml:space="preserve"> CR6-8.1 View, listen to, read, comprehend, and respond to a variety of texts that address identity, social and efficacy.</w:t>
            </w:r>
          </w:p>
          <w:p w14:paraId="42406B83" w14:textId="77777777" w:rsidR="00882522" w:rsidRDefault="00A33843">
            <w:pPr>
              <w:widowControl w:val="0"/>
              <w:spacing w:after="240"/>
              <w:rPr>
                <w:highlight w:val="white"/>
              </w:rPr>
            </w:pPr>
            <w:r>
              <w:rPr>
                <w:b/>
                <w:highlight w:val="white"/>
              </w:rPr>
              <w:t>Outcome:</w:t>
            </w:r>
            <w:r>
              <w:rPr>
                <w:highlight w:val="white"/>
              </w:rPr>
              <w:t xml:space="preserve"> CR6-8.2 Select and use appropriate strategies to construct meaning before, during and after viewing, listening, and reading.   </w:t>
            </w:r>
          </w:p>
          <w:p w14:paraId="3C696020" w14:textId="77777777" w:rsidR="00882522" w:rsidRDefault="00A33843">
            <w:pPr>
              <w:widowControl w:val="0"/>
              <w:spacing w:after="240"/>
              <w:rPr>
                <w:highlight w:val="white"/>
              </w:rPr>
            </w:pPr>
            <w:r>
              <w:rPr>
                <w:b/>
                <w:highlight w:val="white"/>
              </w:rPr>
              <w:t>Outcome:</w:t>
            </w:r>
            <w:r>
              <w:rPr>
                <w:highlight w:val="white"/>
              </w:rPr>
              <w:t xml:space="preserve"> CR6-8.3 Use pragmatic, semantic/lexical/</w:t>
            </w:r>
            <w:proofErr w:type="spellStart"/>
            <w:r>
              <w:rPr>
                <w:highlight w:val="white"/>
              </w:rPr>
              <w:t>graphophonic</w:t>
            </w:r>
            <w:proofErr w:type="spellEnd"/>
            <w:r>
              <w:rPr>
                <w:highlight w:val="white"/>
              </w:rPr>
              <w:t xml:space="preserve">, and other cues to construct and confirm meaning when viewing, listening, and reading. </w:t>
            </w:r>
          </w:p>
          <w:p w14:paraId="319975CE" w14:textId="77777777" w:rsidR="00882522" w:rsidRDefault="00A33843">
            <w:pPr>
              <w:widowControl w:val="0"/>
              <w:spacing w:after="240"/>
              <w:rPr>
                <w:highlight w:val="white"/>
              </w:rPr>
            </w:pPr>
            <w:r>
              <w:rPr>
                <w:b/>
                <w:highlight w:val="white"/>
              </w:rPr>
              <w:t>Outcome:</w:t>
            </w:r>
            <w:r>
              <w:rPr>
                <w:highlight w:val="white"/>
              </w:rPr>
              <w:t xml:space="preserve"> CR6-8.4 View and demonstrate comprehension and interpretation of visual and multimedia texts with specific features (e.g., circle graphs) and complex ideas including visual components of media such as magazines, newspapers, websites, reference books, graphic novels, broadcast media, videos, and promotional materials. </w:t>
            </w:r>
          </w:p>
          <w:p w14:paraId="674932EE" w14:textId="77777777" w:rsidR="00882522" w:rsidRDefault="00A33843">
            <w:pPr>
              <w:widowControl w:val="0"/>
              <w:spacing w:after="240"/>
              <w:rPr>
                <w:highlight w:val="white"/>
              </w:rPr>
            </w:pPr>
            <w:r>
              <w:rPr>
                <w:b/>
                <w:highlight w:val="white"/>
              </w:rPr>
              <w:t xml:space="preserve">Outcome: </w:t>
            </w:r>
            <w:r>
              <w:rPr>
                <w:highlight w:val="white"/>
              </w:rPr>
              <w:t xml:space="preserve">CR6-8.7 Read independently and demonstrate comprehension of a variety of specialized information texts including non-fiction books, grade-level instructional materials, articles, reports, reference materials, instructions, advertising, promotional materials and websites.   </w:t>
            </w:r>
          </w:p>
          <w:p w14:paraId="7E33BF28" w14:textId="77777777" w:rsidR="00882522" w:rsidRDefault="00A33843">
            <w:pPr>
              <w:widowControl w:val="0"/>
              <w:spacing w:after="240"/>
              <w:rPr>
                <w:b/>
                <w:sz w:val="28"/>
                <w:szCs w:val="28"/>
              </w:rPr>
            </w:pPr>
            <w:r>
              <w:rPr>
                <w:b/>
                <w:highlight w:val="white"/>
              </w:rPr>
              <w:t>Outcome:</w:t>
            </w:r>
            <w:r>
              <w:rPr>
                <w:highlight w:val="white"/>
              </w:rPr>
              <w:t xml:space="preserve"> CR6-8.8 Read Grade 7 appropriate texts to increase fluency and expression. </w:t>
            </w:r>
          </w:p>
        </w:tc>
      </w:tr>
      <w:tr w:rsidR="00882522" w14:paraId="06115050" w14:textId="77777777">
        <w:trPr>
          <w:trHeight w:val="1940"/>
        </w:trPr>
        <w:tc>
          <w:tcPr>
            <w:tcW w:w="5098" w:type="dxa"/>
            <w:tcBorders>
              <w:bottom w:val="single" w:sz="4" w:space="0" w:color="000000"/>
            </w:tcBorders>
          </w:tcPr>
          <w:p w14:paraId="0C6D51CF" w14:textId="77777777" w:rsidR="00882522" w:rsidRDefault="00A33843">
            <w:pPr>
              <w:pBdr>
                <w:top w:val="nil"/>
                <w:left w:val="nil"/>
                <w:bottom w:val="nil"/>
                <w:right w:val="nil"/>
                <w:between w:val="nil"/>
              </w:pBdr>
              <w:rPr>
                <w:rFonts w:ascii="Arial" w:eastAsia="Arial" w:hAnsi="Arial" w:cs="Arial"/>
                <w:b/>
              </w:rPr>
            </w:pPr>
            <w:r>
              <w:rPr>
                <w:rFonts w:ascii="Arial" w:eastAsia="Arial" w:hAnsi="Arial" w:cs="Arial"/>
                <w:b/>
              </w:rPr>
              <w:lastRenderedPageBreak/>
              <w:t>Key Understandings: (‘I Can’ statements)</w:t>
            </w:r>
          </w:p>
          <w:p w14:paraId="58E82899" w14:textId="77777777" w:rsidR="00882522" w:rsidRDefault="00882522">
            <w:pPr>
              <w:pBdr>
                <w:top w:val="nil"/>
                <w:left w:val="nil"/>
                <w:bottom w:val="nil"/>
                <w:right w:val="nil"/>
                <w:between w:val="nil"/>
              </w:pBdr>
              <w:rPr>
                <w:rFonts w:ascii="Arial" w:eastAsia="Arial" w:hAnsi="Arial" w:cs="Arial"/>
                <w:b/>
              </w:rPr>
            </w:pPr>
          </w:p>
          <w:p w14:paraId="5D6A4A79" w14:textId="77777777" w:rsidR="00882522" w:rsidRDefault="00A33843">
            <w:pPr>
              <w:pBdr>
                <w:top w:val="nil"/>
                <w:left w:val="nil"/>
                <w:bottom w:val="nil"/>
                <w:right w:val="nil"/>
                <w:between w:val="nil"/>
              </w:pBdr>
            </w:pPr>
            <w:r>
              <w:t xml:space="preserve">I can… apply important skills when reading non-fiction text to help me understand and interpret information and illustrations/ diagrams. </w:t>
            </w:r>
          </w:p>
          <w:p w14:paraId="51B7FC71" w14:textId="77777777" w:rsidR="00882522" w:rsidRDefault="00882522">
            <w:pPr>
              <w:pBdr>
                <w:top w:val="nil"/>
                <w:left w:val="nil"/>
                <w:bottom w:val="nil"/>
                <w:right w:val="nil"/>
                <w:between w:val="nil"/>
              </w:pBdr>
            </w:pPr>
          </w:p>
          <w:p w14:paraId="1A5C57E4" w14:textId="77777777" w:rsidR="00882522" w:rsidRDefault="00A33843">
            <w:pPr>
              <w:pBdr>
                <w:top w:val="nil"/>
                <w:left w:val="nil"/>
                <w:bottom w:val="nil"/>
                <w:right w:val="nil"/>
                <w:between w:val="nil"/>
              </w:pBdr>
            </w:pPr>
            <w:r>
              <w:t>I can…summarize and share important ideas from a non-fiction text and illustrations/diagrams.</w:t>
            </w:r>
          </w:p>
          <w:p w14:paraId="63A47B53" w14:textId="77777777" w:rsidR="00882522" w:rsidRDefault="00882522">
            <w:pPr>
              <w:pBdr>
                <w:top w:val="nil"/>
                <w:left w:val="nil"/>
                <w:bottom w:val="nil"/>
                <w:right w:val="nil"/>
                <w:between w:val="nil"/>
              </w:pBdr>
            </w:pPr>
          </w:p>
          <w:p w14:paraId="381C1384" w14:textId="77777777" w:rsidR="00882522" w:rsidRDefault="00A33843">
            <w:pPr>
              <w:pBdr>
                <w:top w:val="nil"/>
                <w:left w:val="nil"/>
                <w:bottom w:val="nil"/>
                <w:right w:val="nil"/>
                <w:between w:val="nil"/>
              </w:pBdr>
            </w:pPr>
            <w:r>
              <w:t xml:space="preserve">I can… create my own scientific questions that could guide further research.     </w:t>
            </w:r>
          </w:p>
          <w:p w14:paraId="28258C2A" w14:textId="77777777" w:rsidR="00882522" w:rsidRDefault="00882522">
            <w:pPr>
              <w:pBdr>
                <w:top w:val="nil"/>
                <w:left w:val="nil"/>
                <w:bottom w:val="nil"/>
                <w:right w:val="nil"/>
                <w:between w:val="nil"/>
              </w:pBdr>
            </w:pPr>
          </w:p>
        </w:tc>
        <w:tc>
          <w:tcPr>
            <w:tcW w:w="5697" w:type="dxa"/>
            <w:gridSpan w:val="2"/>
            <w:tcBorders>
              <w:bottom w:val="single" w:sz="4" w:space="0" w:color="000000"/>
            </w:tcBorders>
          </w:tcPr>
          <w:p w14:paraId="437EFF99" w14:textId="77777777" w:rsidR="00882522" w:rsidRDefault="00A33843">
            <w:pPr>
              <w:pBdr>
                <w:top w:val="nil"/>
                <w:left w:val="nil"/>
                <w:bottom w:val="nil"/>
                <w:right w:val="nil"/>
                <w:between w:val="nil"/>
              </w:pBdr>
              <w:rPr>
                <w:rFonts w:ascii="Arial" w:eastAsia="Arial" w:hAnsi="Arial" w:cs="Arial"/>
                <w:b/>
              </w:rPr>
            </w:pPr>
            <w:r>
              <w:rPr>
                <w:rFonts w:ascii="Arial" w:eastAsia="Arial" w:hAnsi="Arial" w:cs="Arial"/>
                <w:b/>
              </w:rPr>
              <w:t>Essential Questions:</w:t>
            </w:r>
          </w:p>
          <w:p w14:paraId="7A207056" w14:textId="77777777" w:rsidR="00882522" w:rsidRDefault="00882522">
            <w:pPr>
              <w:pBdr>
                <w:top w:val="nil"/>
                <w:left w:val="nil"/>
                <w:bottom w:val="nil"/>
                <w:right w:val="nil"/>
                <w:between w:val="nil"/>
              </w:pBdr>
              <w:rPr>
                <w:rFonts w:ascii="Arial" w:eastAsia="Arial" w:hAnsi="Arial" w:cs="Arial"/>
                <w:b/>
              </w:rPr>
            </w:pPr>
          </w:p>
          <w:p w14:paraId="498298B0" w14:textId="77777777" w:rsidR="00882522" w:rsidRDefault="00A33843">
            <w:pPr>
              <w:pBdr>
                <w:top w:val="nil"/>
                <w:left w:val="nil"/>
                <w:bottom w:val="nil"/>
                <w:right w:val="nil"/>
                <w:between w:val="nil"/>
              </w:pBdr>
            </w:pPr>
            <w:r>
              <w:t>What are some strategies you could use to help you understand and interpret a non-fiction reading?</w:t>
            </w:r>
          </w:p>
          <w:p w14:paraId="3228851C" w14:textId="77777777" w:rsidR="00882522" w:rsidRDefault="00882522">
            <w:pPr>
              <w:pBdr>
                <w:top w:val="nil"/>
                <w:left w:val="nil"/>
                <w:bottom w:val="nil"/>
                <w:right w:val="nil"/>
                <w:between w:val="nil"/>
              </w:pBdr>
            </w:pPr>
          </w:p>
          <w:p w14:paraId="57874F99" w14:textId="77777777" w:rsidR="00882522" w:rsidRDefault="00A33843">
            <w:pPr>
              <w:pBdr>
                <w:top w:val="nil"/>
                <w:left w:val="nil"/>
                <w:bottom w:val="nil"/>
                <w:right w:val="nil"/>
                <w:between w:val="nil"/>
              </w:pBdr>
            </w:pPr>
            <w:r>
              <w:t xml:space="preserve">What are some strategies you could use to help you understand and interpret a non-fiction illustration/diagram?   </w:t>
            </w:r>
          </w:p>
          <w:p w14:paraId="7D0584E8" w14:textId="77777777" w:rsidR="00882522" w:rsidRDefault="00882522">
            <w:pPr>
              <w:pBdr>
                <w:top w:val="nil"/>
                <w:left w:val="nil"/>
                <w:bottom w:val="nil"/>
                <w:right w:val="nil"/>
                <w:between w:val="nil"/>
              </w:pBdr>
            </w:pPr>
          </w:p>
          <w:p w14:paraId="57C8C0CD" w14:textId="77777777" w:rsidR="00882522" w:rsidRDefault="00A33843">
            <w:pPr>
              <w:pBdr>
                <w:top w:val="nil"/>
                <w:left w:val="nil"/>
                <w:bottom w:val="nil"/>
                <w:right w:val="nil"/>
                <w:between w:val="nil"/>
              </w:pBdr>
            </w:pPr>
            <w:r>
              <w:t>What do you find interesting on the panel?</w:t>
            </w:r>
          </w:p>
          <w:p w14:paraId="4B995083" w14:textId="77777777" w:rsidR="00882522" w:rsidRDefault="00A33843">
            <w:pPr>
              <w:pBdr>
                <w:top w:val="nil"/>
                <w:left w:val="nil"/>
                <w:bottom w:val="nil"/>
                <w:right w:val="nil"/>
                <w:between w:val="nil"/>
              </w:pBdr>
            </w:pPr>
            <w:r>
              <w:t>What do you think is important and why?</w:t>
            </w:r>
          </w:p>
          <w:p w14:paraId="53B29BD6" w14:textId="77777777" w:rsidR="00882522" w:rsidRDefault="00A33843">
            <w:pPr>
              <w:pBdr>
                <w:top w:val="nil"/>
                <w:left w:val="nil"/>
                <w:bottom w:val="nil"/>
                <w:right w:val="nil"/>
                <w:between w:val="nil"/>
              </w:pBdr>
            </w:pPr>
            <w:r>
              <w:t xml:space="preserve">What other questions do you still have? </w:t>
            </w:r>
          </w:p>
        </w:tc>
      </w:tr>
      <w:tr w:rsidR="00882522" w14:paraId="5B8A8127" w14:textId="77777777">
        <w:trPr>
          <w:trHeight w:val="320"/>
        </w:trPr>
        <w:tc>
          <w:tcPr>
            <w:tcW w:w="10795" w:type="dxa"/>
            <w:gridSpan w:val="3"/>
            <w:tcBorders>
              <w:top w:val="single" w:sz="4" w:space="0" w:color="000000"/>
            </w:tcBorders>
            <w:shd w:val="clear" w:color="auto" w:fill="D9D9D9"/>
            <w:vAlign w:val="center"/>
          </w:tcPr>
          <w:p w14:paraId="6142D24B" w14:textId="76BD3C8D" w:rsidR="00882522" w:rsidRDefault="00A70BD7">
            <w:pPr>
              <w:pStyle w:val="Heading3"/>
              <w:pBdr>
                <w:top w:val="nil"/>
                <w:left w:val="nil"/>
                <w:bottom w:val="nil"/>
                <w:right w:val="nil"/>
                <w:between w:val="nil"/>
              </w:pBdr>
              <w:spacing w:before="60"/>
              <w:jc w:val="center"/>
            </w:pPr>
            <w:r>
              <w:t xml:space="preserve">Stage 2: </w:t>
            </w:r>
            <w:r w:rsidR="00A33843">
              <w:t>Teacher Background</w:t>
            </w:r>
          </w:p>
        </w:tc>
      </w:tr>
      <w:tr w:rsidR="00882522" w14:paraId="4034F5C4" w14:textId="77777777">
        <w:trPr>
          <w:trHeight w:val="2360"/>
        </w:trPr>
        <w:tc>
          <w:tcPr>
            <w:tcW w:w="10795" w:type="dxa"/>
            <w:gridSpan w:val="3"/>
            <w:tcBorders>
              <w:bottom w:val="single" w:sz="4" w:space="0" w:color="000000"/>
            </w:tcBorders>
          </w:tcPr>
          <w:p w14:paraId="6B89A34F" w14:textId="77777777" w:rsidR="00882522" w:rsidRDefault="00882522">
            <w:pPr>
              <w:pBdr>
                <w:top w:val="nil"/>
                <w:left w:val="nil"/>
                <w:bottom w:val="nil"/>
                <w:right w:val="nil"/>
                <w:between w:val="nil"/>
              </w:pBdr>
            </w:pPr>
          </w:p>
          <w:p w14:paraId="1A4B0E5B" w14:textId="77777777" w:rsidR="00882522" w:rsidRDefault="00A33843">
            <w:pPr>
              <w:pBdr>
                <w:top w:val="nil"/>
                <w:left w:val="nil"/>
                <w:bottom w:val="nil"/>
                <w:right w:val="nil"/>
                <w:between w:val="nil"/>
              </w:pBdr>
            </w:pPr>
            <w:r>
              <w:t>Reading non-fiction text is an important skill that many students, even so-called “good” readers, find difficult. Identifying features of nonfiction text that alert the reader to important information, separating out important ideas from interesting details, and interpreting information from diagrams or illustrations are all essential to getting the most out of nonfiction reading.</w:t>
            </w:r>
          </w:p>
          <w:p w14:paraId="4C7267E3" w14:textId="77777777" w:rsidR="00882522" w:rsidRDefault="00882522">
            <w:pPr>
              <w:pBdr>
                <w:top w:val="nil"/>
                <w:left w:val="nil"/>
                <w:bottom w:val="nil"/>
                <w:right w:val="nil"/>
                <w:between w:val="nil"/>
              </w:pBdr>
              <w:rPr>
                <w:b/>
              </w:rPr>
            </w:pPr>
          </w:p>
          <w:p w14:paraId="5C085D75" w14:textId="77777777" w:rsidR="00882522" w:rsidRDefault="00A33843">
            <w:pPr>
              <w:pBdr>
                <w:top w:val="nil"/>
                <w:left w:val="nil"/>
                <w:bottom w:val="nil"/>
                <w:right w:val="nil"/>
                <w:between w:val="nil"/>
              </w:pBdr>
              <w:rPr>
                <w:b/>
              </w:rPr>
            </w:pPr>
            <w:r>
              <w:rPr>
                <w:b/>
              </w:rPr>
              <w:t>Distilling Important Ideas from Interesting Details</w:t>
            </w:r>
          </w:p>
          <w:p w14:paraId="47F64438" w14:textId="77777777" w:rsidR="00882522" w:rsidRDefault="00A33843">
            <w:pPr>
              <w:pBdr>
                <w:top w:val="nil"/>
                <w:left w:val="nil"/>
                <w:bottom w:val="nil"/>
                <w:right w:val="nil"/>
                <w:between w:val="nil"/>
              </w:pBdr>
            </w:pPr>
            <w:r>
              <w:t>Textbooks are arranged in a predictable format. Information is presented in a logical and sequential fashion; important concepts are stressed. Paragraphs begin with a topic sentence, continue with a group of supporting sentences, and end with a sentence that restates the topic and captures the main idea. Each paragraph</w:t>
            </w:r>
          </w:p>
          <w:p w14:paraId="4DA3F5B4" w14:textId="77777777" w:rsidR="00882522" w:rsidRDefault="00A33843">
            <w:pPr>
              <w:pBdr>
                <w:top w:val="nil"/>
                <w:left w:val="nil"/>
                <w:bottom w:val="nil"/>
                <w:right w:val="nil"/>
                <w:between w:val="nil"/>
              </w:pBdr>
            </w:pPr>
            <w:r>
              <w:t>elaborates one main idea. Teachers can make copies of textbook reading on the Overhead.</w:t>
            </w:r>
          </w:p>
          <w:p w14:paraId="2615E0AB" w14:textId="77777777" w:rsidR="00882522" w:rsidRDefault="00882522">
            <w:pPr>
              <w:pBdr>
                <w:top w:val="nil"/>
                <w:left w:val="nil"/>
                <w:bottom w:val="nil"/>
                <w:right w:val="nil"/>
                <w:between w:val="nil"/>
              </w:pBdr>
            </w:pPr>
          </w:p>
          <w:p w14:paraId="3058D7A3" w14:textId="77777777" w:rsidR="00882522" w:rsidRDefault="00A33843">
            <w:pPr>
              <w:pBdr>
                <w:top w:val="nil"/>
                <w:left w:val="nil"/>
                <w:bottom w:val="nil"/>
                <w:right w:val="nil"/>
                <w:between w:val="nil"/>
              </w:pBdr>
            </w:pPr>
            <w:r>
              <w:lastRenderedPageBreak/>
              <w:t>Ironically, identifying important information in exciting, well-written expository text can be troublesome, because compelling details may grab the imagination and lead readers astray. The most important ideas in well-written nonfiction are often deeply embedded in rich detail. Distinguishing what’s important from what’s interesting can mean walking a pretty thin line. Sometimes the interesting ideas are the most</w:t>
            </w:r>
          </w:p>
          <w:p w14:paraId="5B55680C" w14:textId="77777777" w:rsidR="00882522" w:rsidRDefault="00A33843">
            <w:pPr>
              <w:pBdr>
                <w:top w:val="nil"/>
                <w:left w:val="nil"/>
                <w:bottom w:val="nil"/>
                <w:right w:val="nil"/>
                <w:between w:val="nil"/>
              </w:pBdr>
            </w:pPr>
            <w:r>
              <w:t>important but not always. Practicing sifting, sorting and separating out important ideas from interesting</w:t>
            </w:r>
          </w:p>
          <w:p w14:paraId="76857A69" w14:textId="77777777" w:rsidR="00882522" w:rsidRDefault="00A33843">
            <w:pPr>
              <w:pBdr>
                <w:top w:val="nil"/>
                <w:left w:val="nil"/>
                <w:bottom w:val="nil"/>
                <w:right w:val="nil"/>
                <w:between w:val="nil"/>
              </w:pBdr>
            </w:pPr>
            <w:r>
              <w:t xml:space="preserve">details </w:t>
            </w:r>
            <w:proofErr w:type="gramStart"/>
            <w:r>
              <w:t>helps</w:t>
            </w:r>
            <w:proofErr w:type="gramEnd"/>
            <w:r>
              <w:t xml:space="preserve"> readers determine the essence of an authentic nonfiction piece.</w:t>
            </w:r>
          </w:p>
          <w:p w14:paraId="79B5F71E" w14:textId="77777777" w:rsidR="00882522" w:rsidRDefault="00882522">
            <w:pPr>
              <w:pBdr>
                <w:top w:val="nil"/>
                <w:left w:val="nil"/>
                <w:bottom w:val="nil"/>
                <w:right w:val="nil"/>
                <w:between w:val="nil"/>
              </w:pBdr>
            </w:pPr>
          </w:p>
          <w:p w14:paraId="54D6262B" w14:textId="77777777" w:rsidR="00882522" w:rsidRDefault="00A33843">
            <w:pPr>
              <w:pBdr>
                <w:top w:val="nil"/>
                <w:left w:val="nil"/>
                <w:bottom w:val="nil"/>
                <w:right w:val="nil"/>
                <w:between w:val="nil"/>
              </w:pBdr>
              <w:rPr>
                <w:b/>
              </w:rPr>
            </w:pPr>
            <w:r>
              <w:rPr>
                <w:b/>
              </w:rPr>
              <w:t>Interpreting Information from Illustrations</w:t>
            </w:r>
          </w:p>
          <w:p w14:paraId="36832B98" w14:textId="77777777" w:rsidR="00882522" w:rsidRDefault="00A33843">
            <w:pPr>
              <w:pBdr>
                <w:top w:val="nil"/>
                <w:left w:val="nil"/>
                <w:bottom w:val="nil"/>
                <w:right w:val="nil"/>
                <w:between w:val="nil"/>
              </w:pBdr>
            </w:pPr>
            <w:r>
              <w:t>In nonfiction material, illustrations represent information not always included in the text. In fiction, illustrations usually support the text rather than add new information. Students need to learn how to read and interpret illustrations found in nonfiction in order to access new information.</w:t>
            </w:r>
          </w:p>
          <w:p w14:paraId="612C363E" w14:textId="77777777" w:rsidR="00882522" w:rsidRDefault="00882522">
            <w:pPr>
              <w:pBdr>
                <w:top w:val="nil"/>
                <w:left w:val="nil"/>
                <w:bottom w:val="nil"/>
                <w:right w:val="nil"/>
                <w:between w:val="nil"/>
              </w:pBdr>
              <w:rPr>
                <w:b/>
              </w:rPr>
            </w:pPr>
          </w:p>
          <w:p w14:paraId="7829C20F" w14:textId="77777777" w:rsidR="00882522" w:rsidRDefault="00A33843">
            <w:pPr>
              <w:pBdr>
                <w:top w:val="nil"/>
                <w:left w:val="nil"/>
                <w:bottom w:val="nil"/>
                <w:right w:val="nil"/>
                <w:between w:val="nil"/>
              </w:pBdr>
              <w:rPr>
                <w:b/>
              </w:rPr>
            </w:pPr>
            <w:r>
              <w:rPr>
                <w:b/>
              </w:rPr>
              <w:t>Helping students read illustrations</w:t>
            </w:r>
          </w:p>
          <w:p w14:paraId="7506BBF9" w14:textId="77777777" w:rsidR="00882522" w:rsidRDefault="00A33843">
            <w:pPr>
              <w:pBdr>
                <w:top w:val="nil"/>
                <w:left w:val="nil"/>
                <w:bottom w:val="nil"/>
                <w:right w:val="nil"/>
                <w:between w:val="nil"/>
              </w:pBdr>
            </w:pPr>
            <w:r>
              <w:t xml:space="preserve">Choose an illustration. Cover up the print on the page and ask the students to look carefully at the page and tell what they saw. Chart these findings. Draw </w:t>
            </w:r>
            <w:proofErr w:type="gramStart"/>
            <w:r>
              <w:t>students</w:t>
            </w:r>
            <w:proofErr w:type="gramEnd"/>
            <w:r>
              <w:t xml:space="preserve"> attention to specific aspects of the illustrations and tell what else they see. Review the statements and eliminate anything that is not a fact. After confirming and</w:t>
            </w:r>
          </w:p>
          <w:p w14:paraId="1E66297C" w14:textId="77777777" w:rsidR="00882522" w:rsidRDefault="00A33843">
            <w:pPr>
              <w:pBdr>
                <w:top w:val="nil"/>
                <w:left w:val="nil"/>
                <w:bottom w:val="nil"/>
                <w:right w:val="nil"/>
                <w:between w:val="nil"/>
              </w:pBdr>
              <w:rPr>
                <w:b/>
                <w:sz w:val="28"/>
                <w:szCs w:val="28"/>
              </w:rPr>
            </w:pPr>
            <w:r>
              <w:t>deleting specific statements uncover the print and read it to them. Did the students notice anything about what they learned from the illustrations and what they learned from the printed information?</w:t>
            </w:r>
          </w:p>
          <w:p w14:paraId="50522E6C" w14:textId="77777777" w:rsidR="00882522" w:rsidRDefault="00882522">
            <w:pPr>
              <w:pBdr>
                <w:top w:val="nil"/>
                <w:left w:val="nil"/>
                <w:bottom w:val="nil"/>
                <w:right w:val="nil"/>
                <w:between w:val="nil"/>
              </w:pBdr>
            </w:pPr>
          </w:p>
          <w:p w14:paraId="7BCBBDCC" w14:textId="6F4B06D9" w:rsidR="00882522" w:rsidRDefault="0048036E">
            <w:pPr>
              <w:pBdr>
                <w:top w:val="nil"/>
                <w:left w:val="nil"/>
                <w:bottom w:val="nil"/>
                <w:right w:val="nil"/>
                <w:between w:val="nil"/>
              </w:pBdr>
              <w:rPr>
                <w:b/>
              </w:rPr>
            </w:pPr>
            <w:r>
              <w:rPr>
                <w:noProof/>
              </w:rPr>
              <w:drawing>
                <wp:anchor distT="0" distB="0" distL="114300" distR="114300" simplePos="0" relativeHeight="251659264" behindDoc="0" locked="0" layoutInCell="1" allowOverlap="1" wp14:anchorId="0C4D018E" wp14:editId="7CAF61E2">
                  <wp:simplePos x="0" y="0"/>
                  <wp:positionH relativeFrom="column">
                    <wp:posOffset>6350</wp:posOffset>
                  </wp:positionH>
                  <wp:positionV relativeFrom="paragraph">
                    <wp:posOffset>297815</wp:posOffset>
                  </wp:positionV>
                  <wp:extent cx="3648075" cy="3990975"/>
                  <wp:effectExtent l="0" t="0" r="9525" b="9525"/>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648075" cy="3990975"/>
                          </a:xfrm>
                          <a:prstGeom prst="rect">
                            <a:avLst/>
                          </a:prstGeom>
                          <a:ln/>
                        </pic:spPr>
                      </pic:pic>
                    </a:graphicData>
                  </a:graphic>
                </wp:anchor>
              </w:drawing>
            </w:r>
            <w:r w:rsidR="00A33843">
              <w:rPr>
                <w:b/>
              </w:rPr>
              <w:t xml:space="preserve">Pictures: </w:t>
            </w:r>
          </w:p>
          <w:p w14:paraId="2C529477" w14:textId="467BE970" w:rsidR="0048036E" w:rsidRDefault="0048036E">
            <w:pPr>
              <w:pBdr>
                <w:top w:val="nil"/>
                <w:left w:val="nil"/>
                <w:bottom w:val="nil"/>
                <w:right w:val="nil"/>
                <w:between w:val="nil"/>
              </w:pBdr>
              <w:rPr>
                <w:b/>
              </w:rPr>
            </w:pPr>
          </w:p>
          <w:p w14:paraId="1AB759D0" w14:textId="06FD382A" w:rsidR="0048036E" w:rsidRDefault="0048036E">
            <w:pPr>
              <w:pBdr>
                <w:top w:val="nil"/>
                <w:left w:val="nil"/>
                <w:bottom w:val="nil"/>
                <w:right w:val="nil"/>
                <w:between w:val="nil"/>
              </w:pBdr>
              <w:rPr>
                <w:b/>
              </w:rPr>
            </w:pPr>
          </w:p>
          <w:p w14:paraId="3B604E31" w14:textId="56C7AD47" w:rsidR="0048036E" w:rsidRDefault="0048036E">
            <w:pPr>
              <w:pBdr>
                <w:top w:val="nil"/>
                <w:left w:val="nil"/>
                <w:bottom w:val="nil"/>
                <w:right w:val="nil"/>
                <w:between w:val="nil"/>
              </w:pBdr>
              <w:rPr>
                <w:b/>
              </w:rPr>
            </w:pPr>
          </w:p>
          <w:p w14:paraId="5B6A4AF2" w14:textId="094D36BF" w:rsidR="0048036E" w:rsidRDefault="0048036E">
            <w:pPr>
              <w:pBdr>
                <w:top w:val="nil"/>
                <w:left w:val="nil"/>
                <w:bottom w:val="nil"/>
                <w:right w:val="nil"/>
                <w:between w:val="nil"/>
              </w:pBdr>
              <w:rPr>
                <w:b/>
              </w:rPr>
            </w:pPr>
            <w:r>
              <w:rPr>
                <w:noProof/>
              </w:rPr>
              <w:drawing>
                <wp:anchor distT="0" distB="0" distL="114300" distR="114300" simplePos="0" relativeHeight="251658240" behindDoc="0" locked="0" layoutInCell="1" allowOverlap="1" wp14:anchorId="4643284C" wp14:editId="1207D5FC">
                  <wp:simplePos x="0" y="0"/>
                  <wp:positionH relativeFrom="column">
                    <wp:posOffset>3815080</wp:posOffset>
                  </wp:positionH>
                  <wp:positionV relativeFrom="paragraph">
                    <wp:posOffset>184785</wp:posOffset>
                  </wp:positionV>
                  <wp:extent cx="2590800" cy="2409825"/>
                  <wp:effectExtent l="0" t="0" r="0" b="9525"/>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590800" cy="2409825"/>
                          </a:xfrm>
                          <a:prstGeom prst="rect">
                            <a:avLst/>
                          </a:prstGeom>
                          <a:ln/>
                        </pic:spPr>
                      </pic:pic>
                    </a:graphicData>
                  </a:graphic>
                </wp:anchor>
              </w:drawing>
            </w:r>
          </w:p>
          <w:p w14:paraId="3EC3B9FD" w14:textId="00992A2C" w:rsidR="0048036E" w:rsidRDefault="0048036E">
            <w:pPr>
              <w:pBdr>
                <w:top w:val="nil"/>
                <w:left w:val="nil"/>
                <w:bottom w:val="nil"/>
                <w:right w:val="nil"/>
                <w:between w:val="nil"/>
              </w:pBdr>
              <w:rPr>
                <w:b/>
              </w:rPr>
            </w:pPr>
          </w:p>
          <w:p w14:paraId="526EFF33" w14:textId="3EA180D2" w:rsidR="0048036E" w:rsidRDefault="0048036E">
            <w:pPr>
              <w:pBdr>
                <w:top w:val="nil"/>
                <w:left w:val="nil"/>
                <w:bottom w:val="nil"/>
                <w:right w:val="nil"/>
                <w:between w:val="nil"/>
              </w:pBdr>
              <w:rPr>
                <w:b/>
              </w:rPr>
            </w:pPr>
          </w:p>
          <w:p w14:paraId="6933DE9C" w14:textId="2F999DA7" w:rsidR="0048036E" w:rsidRDefault="0048036E">
            <w:pPr>
              <w:pBdr>
                <w:top w:val="nil"/>
                <w:left w:val="nil"/>
                <w:bottom w:val="nil"/>
                <w:right w:val="nil"/>
                <w:between w:val="nil"/>
              </w:pBdr>
              <w:rPr>
                <w:b/>
              </w:rPr>
            </w:pPr>
          </w:p>
          <w:p w14:paraId="634D5C2B" w14:textId="0342BFB5" w:rsidR="0048036E" w:rsidRDefault="0048036E">
            <w:pPr>
              <w:pBdr>
                <w:top w:val="nil"/>
                <w:left w:val="nil"/>
                <w:bottom w:val="nil"/>
                <w:right w:val="nil"/>
                <w:between w:val="nil"/>
              </w:pBdr>
              <w:rPr>
                <w:b/>
              </w:rPr>
            </w:pPr>
          </w:p>
          <w:p w14:paraId="08396C8A" w14:textId="59920752" w:rsidR="0048036E" w:rsidRDefault="0048036E">
            <w:pPr>
              <w:pBdr>
                <w:top w:val="nil"/>
                <w:left w:val="nil"/>
                <w:bottom w:val="nil"/>
                <w:right w:val="nil"/>
                <w:between w:val="nil"/>
              </w:pBdr>
              <w:rPr>
                <w:b/>
              </w:rPr>
            </w:pPr>
          </w:p>
          <w:p w14:paraId="5B84586D" w14:textId="6342809F" w:rsidR="0048036E" w:rsidRDefault="0048036E">
            <w:pPr>
              <w:pBdr>
                <w:top w:val="nil"/>
                <w:left w:val="nil"/>
                <w:bottom w:val="nil"/>
                <w:right w:val="nil"/>
                <w:between w:val="nil"/>
              </w:pBdr>
              <w:rPr>
                <w:b/>
              </w:rPr>
            </w:pPr>
          </w:p>
          <w:p w14:paraId="017BC666" w14:textId="50DF9D03" w:rsidR="0048036E" w:rsidRDefault="0048036E">
            <w:pPr>
              <w:pBdr>
                <w:top w:val="nil"/>
                <w:left w:val="nil"/>
                <w:bottom w:val="nil"/>
                <w:right w:val="nil"/>
                <w:between w:val="nil"/>
              </w:pBdr>
              <w:rPr>
                <w:b/>
              </w:rPr>
            </w:pPr>
          </w:p>
          <w:p w14:paraId="6035BEE8" w14:textId="58F82FFC" w:rsidR="0048036E" w:rsidRDefault="0048036E">
            <w:pPr>
              <w:pBdr>
                <w:top w:val="nil"/>
                <w:left w:val="nil"/>
                <w:bottom w:val="nil"/>
                <w:right w:val="nil"/>
                <w:between w:val="nil"/>
              </w:pBdr>
              <w:rPr>
                <w:b/>
              </w:rPr>
            </w:pPr>
          </w:p>
          <w:p w14:paraId="08E34F08" w14:textId="135B8D3F" w:rsidR="0048036E" w:rsidRDefault="0048036E">
            <w:pPr>
              <w:pBdr>
                <w:top w:val="nil"/>
                <w:left w:val="nil"/>
                <w:bottom w:val="nil"/>
                <w:right w:val="nil"/>
                <w:between w:val="nil"/>
              </w:pBdr>
              <w:rPr>
                <w:b/>
              </w:rPr>
            </w:pPr>
          </w:p>
          <w:p w14:paraId="3A466B3A" w14:textId="5E43D1A7" w:rsidR="0048036E" w:rsidRDefault="0048036E">
            <w:pPr>
              <w:pBdr>
                <w:top w:val="nil"/>
                <w:left w:val="nil"/>
                <w:bottom w:val="nil"/>
                <w:right w:val="nil"/>
                <w:between w:val="nil"/>
              </w:pBdr>
              <w:rPr>
                <w:b/>
              </w:rPr>
            </w:pPr>
          </w:p>
          <w:p w14:paraId="344709AB" w14:textId="757FD9E6" w:rsidR="0048036E" w:rsidRDefault="0048036E">
            <w:pPr>
              <w:pBdr>
                <w:top w:val="nil"/>
                <w:left w:val="nil"/>
                <w:bottom w:val="nil"/>
                <w:right w:val="nil"/>
                <w:between w:val="nil"/>
              </w:pBdr>
              <w:rPr>
                <w:b/>
              </w:rPr>
            </w:pPr>
          </w:p>
          <w:p w14:paraId="5FB295E3" w14:textId="6D0E1FC3" w:rsidR="0048036E" w:rsidRDefault="0048036E">
            <w:pPr>
              <w:pBdr>
                <w:top w:val="nil"/>
                <w:left w:val="nil"/>
                <w:bottom w:val="nil"/>
                <w:right w:val="nil"/>
                <w:between w:val="nil"/>
              </w:pBdr>
              <w:rPr>
                <w:b/>
              </w:rPr>
            </w:pPr>
          </w:p>
          <w:p w14:paraId="7FB9AC62" w14:textId="189E2A5C" w:rsidR="00882522" w:rsidRDefault="00A33843">
            <w:pPr>
              <w:spacing w:line="288" w:lineRule="auto"/>
              <w:rPr>
                <w:b/>
                <w:sz w:val="28"/>
                <w:szCs w:val="28"/>
              </w:rPr>
            </w:pPr>
            <w:r>
              <w:rPr>
                <w:b/>
                <w:sz w:val="28"/>
                <w:szCs w:val="28"/>
              </w:rPr>
              <w:lastRenderedPageBreak/>
              <w:t>Definitions</w:t>
            </w:r>
          </w:p>
          <w:p w14:paraId="111735D9" w14:textId="77777777" w:rsidR="00882522" w:rsidRDefault="00A33843">
            <w:pPr>
              <w:spacing w:line="288" w:lineRule="auto"/>
              <w:rPr>
                <w:b/>
              </w:rPr>
            </w:pPr>
            <w:r>
              <w:rPr>
                <w:b/>
              </w:rPr>
              <w:t xml:space="preserve">Groundwater: </w:t>
            </w:r>
            <w:r>
              <w:t xml:space="preserve">water held underground or within the spaces between soil. </w:t>
            </w:r>
            <w:r>
              <w:rPr>
                <w:b/>
              </w:rPr>
              <w:t xml:space="preserve"> </w:t>
            </w:r>
          </w:p>
          <w:p w14:paraId="42797E41" w14:textId="2E5A4963" w:rsidR="00882522" w:rsidRDefault="00A33843">
            <w:pPr>
              <w:spacing w:line="288" w:lineRule="auto"/>
            </w:pPr>
            <w:r>
              <w:rPr>
                <w:b/>
              </w:rPr>
              <w:t xml:space="preserve">Aquifer: </w:t>
            </w:r>
            <w:r>
              <w:t>an underground layer of rock that has small openings and cracks that allows water to pass through. This is called a permeable layer, a layer of rock that allows water to pass through. For example, sand and gravel are permeable. They have small openings and spaces within the rock that allows water to travel within.</w:t>
            </w:r>
          </w:p>
          <w:p w14:paraId="49ED54D6" w14:textId="77777777" w:rsidR="00882522" w:rsidRDefault="00A33843">
            <w:pPr>
              <w:spacing w:line="288" w:lineRule="auto"/>
            </w:pPr>
            <w:r>
              <w:rPr>
                <w:b/>
              </w:rPr>
              <w:t xml:space="preserve">Saline: </w:t>
            </w:r>
            <w:r>
              <w:t xml:space="preserve">very salty water. Deeper groundwater is generally more saline and therefore less useful.  </w:t>
            </w:r>
          </w:p>
          <w:p w14:paraId="30DC6BB0" w14:textId="65D33BD4" w:rsidR="00882522" w:rsidRDefault="00A33843">
            <w:pPr>
              <w:spacing w:line="288" w:lineRule="auto"/>
            </w:pPr>
            <w:r>
              <w:rPr>
                <w:b/>
              </w:rPr>
              <w:t xml:space="preserve">Desalinize: </w:t>
            </w:r>
            <w:r>
              <w:t>is the process by which the salt is removed from saline water so that the water can be safely consumed.</w:t>
            </w:r>
          </w:p>
          <w:p w14:paraId="131BFF87" w14:textId="2789B59A" w:rsidR="00882522" w:rsidRDefault="00A33843">
            <w:pPr>
              <w:spacing w:line="288" w:lineRule="auto"/>
            </w:pPr>
            <w:r>
              <w:rPr>
                <w:b/>
              </w:rPr>
              <w:t xml:space="preserve">Potable: </w:t>
            </w:r>
            <w:r>
              <w:t>safe to drink.</w:t>
            </w:r>
          </w:p>
          <w:p w14:paraId="3426A78C" w14:textId="2B97BC63" w:rsidR="00882522" w:rsidRDefault="00A33843">
            <w:pPr>
              <w:spacing w:line="288" w:lineRule="auto"/>
            </w:pPr>
            <w:r>
              <w:rPr>
                <w:b/>
              </w:rPr>
              <w:t xml:space="preserve">Recharge: </w:t>
            </w:r>
            <w:r>
              <w:t xml:space="preserve">is the process by which surface water (such as rainwater) moves downward into the ground into an aquifer thus increasing the amount of groundwater in the aquifer.  </w:t>
            </w:r>
          </w:p>
          <w:p w14:paraId="49F686F7" w14:textId="63B0FC8A" w:rsidR="00882522" w:rsidRDefault="00A33843">
            <w:pPr>
              <w:spacing w:line="288" w:lineRule="auto"/>
              <w:rPr>
                <w:b/>
              </w:rPr>
            </w:pPr>
            <w:r>
              <w:rPr>
                <w:b/>
              </w:rPr>
              <w:t xml:space="preserve">Water table: </w:t>
            </w:r>
            <w:r>
              <w:t xml:space="preserve">is the level below the surface of the ground where water can be found. The soils and rocks are fully saturated with water.  </w:t>
            </w:r>
            <w:r>
              <w:rPr>
                <w:b/>
              </w:rPr>
              <w:t xml:space="preserve"> </w:t>
            </w:r>
          </w:p>
          <w:p w14:paraId="11A49B28" w14:textId="54E14875" w:rsidR="00882522" w:rsidRDefault="00A33843">
            <w:r>
              <w:rPr>
                <w:b/>
              </w:rPr>
              <w:t xml:space="preserve">Pollution plume: </w:t>
            </w:r>
            <w:r>
              <w:t>an area of air, water or soil containing pollutants that traveled from a single source.</w:t>
            </w:r>
          </w:p>
          <w:p w14:paraId="72E116CF" w14:textId="46DDE824" w:rsidR="00882522" w:rsidRDefault="00882522">
            <w:pPr>
              <w:pBdr>
                <w:top w:val="nil"/>
                <w:left w:val="nil"/>
                <w:bottom w:val="nil"/>
                <w:right w:val="nil"/>
                <w:between w:val="nil"/>
              </w:pBdr>
            </w:pPr>
          </w:p>
        </w:tc>
      </w:tr>
      <w:tr w:rsidR="00882522" w14:paraId="09C3DB85" w14:textId="77777777">
        <w:trPr>
          <w:trHeight w:val="320"/>
        </w:trPr>
        <w:tc>
          <w:tcPr>
            <w:tcW w:w="10795" w:type="dxa"/>
            <w:gridSpan w:val="3"/>
            <w:tcBorders>
              <w:bottom w:val="single" w:sz="4" w:space="0" w:color="000000"/>
            </w:tcBorders>
            <w:shd w:val="clear" w:color="auto" w:fill="D9D9D9"/>
          </w:tcPr>
          <w:p w14:paraId="4AC52FB4" w14:textId="77777777" w:rsidR="00882522" w:rsidRDefault="00A33843">
            <w:pPr>
              <w:pStyle w:val="Heading3"/>
              <w:pBdr>
                <w:top w:val="nil"/>
                <w:left w:val="nil"/>
                <w:bottom w:val="nil"/>
                <w:right w:val="nil"/>
                <w:between w:val="nil"/>
              </w:pBdr>
              <w:spacing w:before="60"/>
              <w:jc w:val="center"/>
              <w:rPr>
                <w:b w:val="0"/>
                <w:sz w:val="28"/>
                <w:szCs w:val="28"/>
              </w:rPr>
            </w:pPr>
            <w:r>
              <w:lastRenderedPageBreak/>
              <w:t>Stage 3: Build Learning Plan</w:t>
            </w:r>
          </w:p>
        </w:tc>
      </w:tr>
      <w:tr w:rsidR="00882522" w14:paraId="307123F9" w14:textId="77777777" w:rsidTr="0048036E">
        <w:trPr>
          <w:trHeight w:val="4983"/>
        </w:trPr>
        <w:tc>
          <w:tcPr>
            <w:tcW w:w="6771" w:type="dxa"/>
            <w:gridSpan w:val="2"/>
          </w:tcPr>
          <w:p w14:paraId="39C9299A" w14:textId="77777777" w:rsidR="00882522" w:rsidRDefault="00882522">
            <w:pPr>
              <w:pBdr>
                <w:top w:val="nil"/>
                <w:left w:val="nil"/>
                <w:bottom w:val="nil"/>
                <w:right w:val="nil"/>
                <w:between w:val="nil"/>
              </w:pBdr>
              <w:rPr>
                <w:rFonts w:ascii="Arial" w:eastAsia="Arial" w:hAnsi="Arial" w:cs="Arial"/>
                <w:b/>
              </w:rPr>
            </w:pPr>
          </w:p>
          <w:p w14:paraId="754DB9D5" w14:textId="77777777" w:rsidR="00882522" w:rsidRDefault="00A33843">
            <w:pPr>
              <w:pBdr>
                <w:top w:val="nil"/>
                <w:left w:val="nil"/>
                <w:bottom w:val="nil"/>
                <w:right w:val="nil"/>
                <w:between w:val="nil"/>
              </w:pBdr>
              <w:rPr>
                <w:rFonts w:ascii="Arial" w:eastAsia="Arial" w:hAnsi="Arial" w:cs="Arial"/>
              </w:rPr>
            </w:pPr>
            <w:r>
              <w:rPr>
                <w:rFonts w:ascii="Arial" w:eastAsia="Arial" w:hAnsi="Arial" w:cs="Arial"/>
                <w:b/>
              </w:rPr>
              <w:t xml:space="preserve">Set (Warm-up, Focusing the Learning):        Time: </w:t>
            </w:r>
            <w:r>
              <w:rPr>
                <w:rFonts w:ascii="Arial" w:eastAsia="Arial" w:hAnsi="Arial" w:cs="Arial"/>
              </w:rPr>
              <w:t>5-7 min</w:t>
            </w:r>
          </w:p>
          <w:p w14:paraId="41DF05C2" w14:textId="77777777" w:rsidR="00882522" w:rsidRDefault="00A33843">
            <w:pPr>
              <w:pBdr>
                <w:top w:val="nil"/>
                <w:left w:val="nil"/>
                <w:bottom w:val="nil"/>
                <w:right w:val="nil"/>
                <w:between w:val="nil"/>
              </w:pBdr>
            </w:pPr>
            <w:r>
              <w:t>Review nonfiction features with students:</w:t>
            </w:r>
          </w:p>
          <w:p w14:paraId="23ECB42D" w14:textId="77777777" w:rsidR="00882522" w:rsidRDefault="00A33843">
            <w:pPr>
              <w:pBdr>
                <w:top w:val="nil"/>
                <w:left w:val="nil"/>
                <w:bottom w:val="nil"/>
                <w:right w:val="nil"/>
                <w:between w:val="nil"/>
              </w:pBdr>
            </w:pPr>
            <w:r>
              <w:t>The features of nonfiction reading alert the reader to important information. Students need to be taught</w:t>
            </w:r>
          </w:p>
          <w:p w14:paraId="4AC8EDE0" w14:textId="77777777" w:rsidR="00882522" w:rsidRDefault="00A33843">
            <w:pPr>
              <w:pBdr>
                <w:top w:val="nil"/>
                <w:left w:val="nil"/>
                <w:bottom w:val="nil"/>
                <w:right w:val="nil"/>
                <w:between w:val="nil"/>
              </w:pBdr>
            </w:pPr>
            <w:r>
              <w:t>to pay attention to these signposts:</w:t>
            </w:r>
          </w:p>
          <w:p w14:paraId="195A87D0" w14:textId="77777777" w:rsidR="00882522" w:rsidRDefault="00882522">
            <w:pPr>
              <w:pBdr>
                <w:top w:val="nil"/>
                <w:left w:val="nil"/>
                <w:bottom w:val="nil"/>
                <w:right w:val="nil"/>
                <w:between w:val="nil"/>
              </w:pBdr>
            </w:pPr>
          </w:p>
          <w:p w14:paraId="4118FD72" w14:textId="77777777" w:rsidR="00882522" w:rsidRDefault="00A33843">
            <w:pPr>
              <w:numPr>
                <w:ilvl w:val="0"/>
                <w:numId w:val="3"/>
              </w:numPr>
              <w:pBdr>
                <w:top w:val="nil"/>
                <w:left w:val="nil"/>
                <w:bottom w:val="nil"/>
                <w:right w:val="nil"/>
                <w:between w:val="nil"/>
              </w:pBdr>
            </w:pPr>
            <w:r>
              <w:t>Fonts and special effects. Titles, headings, boldface print, colour print, italics, bullets, captions, labels and the like signal importance in text.</w:t>
            </w:r>
          </w:p>
          <w:p w14:paraId="76BFD1CE" w14:textId="77777777" w:rsidR="00882522" w:rsidRDefault="00A33843">
            <w:pPr>
              <w:numPr>
                <w:ilvl w:val="0"/>
                <w:numId w:val="3"/>
              </w:numPr>
              <w:pBdr>
                <w:top w:val="nil"/>
                <w:left w:val="nil"/>
                <w:bottom w:val="nil"/>
                <w:right w:val="nil"/>
                <w:between w:val="nil"/>
              </w:pBdr>
            </w:pPr>
            <w:r>
              <w:t>Textual cues. Nonfiction writing often includes verbal cues that signal importance: for example, for instance, in fact, in conclusion, most important, but, therefore, on the other hand, and such as.</w:t>
            </w:r>
          </w:p>
          <w:p w14:paraId="37E0D268" w14:textId="77777777" w:rsidR="00882522" w:rsidRDefault="00A33843">
            <w:pPr>
              <w:numPr>
                <w:ilvl w:val="0"/>
                <w:numId w:val="3"/>
              </w:numPr>
              <w:pBdr>
                <w:top w:val="nil"/>
                <w:left w:val="nil"/>
                <w:bottom w:val="nil"/>
                <w:right w:val="nil"/>
                <w:between w:val="nil"/>
              </w:pBdr>
            </w:pPr>
            <w:r>
              <w:t xml:space="preserve">Illustrations and photographs. Illustrations play a prominent role in enhancing reader comprehension. </w:t>
            </w:r>
            <w:proofErr w:type="spellStart"/>
            <w:r>
              <w:t>Colourful</w:t>
            </w:r>
            <w:proofErr w:type="spellEnd"/>
            <w:r>
              <w:t xml:space="preserve"> pictures and photographs capture attention.</w:t>
            </w:r>
          </w:p>
          <w:p w14:paraId="46F4C250" w14:textId="77777777" w:rsidR="00882522" w:rsidRDefault="00A33843">
            <w:pPr>
              <w:numPr>
                <w:ilvl w:val="0"/>
                <w:numId w:val="3"/>
              </w:numPr>
              <w:pBdr>
                <w:top w:val="nil"/>
                <w:left w:val="nil"/>
                <w:bottom w:val="nil"/>
                <w:right w:val="nil"/>
                <w:between w:val="nil"/>
              </w:pBdr>
            </w:pPr>
            <w:r>
              <w:t>Graphics. Diagrams, cutaways, cross sections, overlays, distribution maps, word bubbles, tables, charts, graphs, and framed text graphically inform nonfiction readers of important information.</w:t>
            </w:r>
          </w:p>
          <w:p w14:paraId="36CF4B6F" w14:textId="77777777" w:rsidR="00882522" w:rsidRDefault="00882522">
            <w:pPr>
              <w:pBdr>
                <w:top w:val="nil"/>
                <w:left w:val="nil"/>
                <w:bottom w:val="nil"/>
                <w:right w:val="nil"/>
                <w:between w:val="nil"/>
              </w:pBdr>
              <w:rPr>
                <w:rFonts w:ascii="Arial" w:eastAsia="Arial" w:hAnsi="Arial" w:cs="Arial"/>
              </w:rPr>
            </w:pPr>
          </w:p>
          <w:p w14:paraId="498DA908" w14:textId="77777777" w:rsidR="00882522" w:rsidRDefault="00A33843">
            <w:pPr>
              <w:pBdr>
                <w:top w:val="nil"/>
                <w:left w:val="nil"/>
                <w:bottom w:val="nil"/>
                <w:right w:val="nil"/>
                <w:between w:val="nil"/>
              </w:pBdr>
              <w:rPr>
                <w:rFonts w:ascii="Arial" w:eastAsia="Arial" w:hAnsi="Arial" w:cs="Arial"/>
                <w:b/>
              </w:rPr>
            </w:pPr>
            <w:r>
              <w:rPr>
                <w:rFonts w:ascii="Arial" w:eastAsia="Arial" w:hAnsi="Arial" w:cs="Arial"/>
                <w:b/>
              </w:rPr>
              <w:t>Development</w:t>
            </w:r>
          </w:p>
          <w:p w14:paraId="5A9A6B3A" w14:textId="77777777" w:rsidR="00882522" w:rsidRDefault="00A33843">
            <w:pPr>
              <w:pBdr>
                <w:top w:val="nil"/>
                <w:left w:val="nil"/>
                <w:bottom w:val="nil"/>
                <w:right w:val="nil"/>
                <w:between w:val="nil"/>
              </w:pBdr>
            </w:pPr>
            <w:r>
              <w:t>1. Have students look at the panel and identify the fonts and special effects that they see. They should indicate these on the paper using sticky notes, highlighters, underlining, or some other form of</w:t>
            </w:r>
          </w:p>
          <w:p w14:paraId="7110694F" w14:textId="77777777" w:rsidR="00882522" w:rsidRDefault="00A33843">
            <w:pPr>
              <w:pBdr>
                <w:top w:val="nil"/>
                <w:left w:val="nil"/>
                <w:bottom w:val="nil"/>
                <w:right w:val="nil"/>
                <w:between w:val="nil"/>
              </w:pBdr>
            </w:pPr>
            <w:r>
              <w:t>identification. Encourage students to make marginal notes as to what the special effects are highlighting.</w:t>
            </w:r>
          </w:p>
          <w:p w14:paraId="1DA4E25A" w14:textId="77777777" w:rsidR="00882522" w:rsidRDefault="00882522">
            <w:pPr>
              <w:pBdr>
                <w:top w:val="nil"/>
                <w:left w:val="nil"/>
                <w:bottom w:val="nil"/>
                <w:right w:val="nil"/>
                <w:between w:val="nil"/>
              </w:pBdr>
            </w:pPr>
          </w:p>
          <w:p w14:paraId="598C6AD7" w14:textId="77777777" w:rsidR="00882522" w:rsidRDefault="00A33843">
            <w:pPr>
              <w:pBdr>
                <w:top w:val="nil"/>
                <w:left w:val="nil"/>
                <w:bottom w:val="nil"/>
                <w:right w:val="nil"/>
                <w:between w:val="nil"/>
              </w:pBdr>
            </w:pPr>
            <w:r>
              <w:lastRenderedPageBreak/>
              <w:t>2. Have students use a different method than in step 1 to identify verbal cues that signal importance in the text. Make notes on the sheet using stickies or the margin to identify what the important information is that the cues point to.</w:t>
            </w:r>
          </w:p>
          <w:p w14:paraId="7AEB9344" w14:textId="77777777" w:rsidR="00882522" w:rsidRDefault="00882522">
            <w:pPr>
              <w:pBdr>
                <w:top w:val="nil"/>
                <w:left w:val="nil"/>
                <w:bottom w:val="nil"/>
                <w:right w:val="nil"/>
                <w:between w:val="nil"/>
              </w:pBdr>
            </w:pPr>
          </w:p>
          <w:p w14:paraId="3A7D9DC0" w14:textId="77777777" w:rsidR="00882522" w:rsidRDefault="00A33843">
            <w:pPr>
              <w:pBdr>
                <w:top w:val="nil"/>
                <w:left w:val="nil"/>
                <w:bottom w:val="nil"/>
                <w:right w:val="nil"/>
                <w:between w:val="nil"/>
              </w:pBdr>
            </w:pPr>
            <w:r>
              <w:t>3. Have students identify the purpose of any illustrations, photographs and graphics on the panel. This information should also be written on the panel sheet.</w:t>
            </w:r>
          </w:p>
          <w:p w14:paraId="0019A6F2" w14:textId="77777777" w:rsidR="00882522" w:rsidRDefault="00882522">
            <w:pPr>
              <w:pBdr>
                <w:top w:val="nil"/>
                <w:left w:val="nil"/>
                <w:bottom w:val="nil"/>
                <w:right w:val="nil"/>
                <w:between w:val="nil"/>
              </w:pBdr>
            </w:pPr>
          </w:p>
          <w:p w14:paraId="73263D5F" w14:textId="77777777" w:rsidR="00882522" w:rsidRDefault="00A33843">
            <w:pPr>
              <w:pBdr>
                <w:top w:val="nil"/>
                <w:left w:val="nil"/>
                <w:bottom w:val="nil"/>
                <w:right w:val="nil"/>
                <w:between w:val="nil"/>
              </w:pBdr>
            </w:pPr>
            <w:r>
              <w:t>4. Using the notes from their panel sheets, students should re-read the panel and complete the student record sheets. In pairs or small groups, students can compare their responses and their questions.</w:t>
            </w:r>
          </w:p>
          <w:p w14:paraId="1D0D4CD7" w14:textId="77777777" w:rsidR="00882522" w:rsidRDefault="00882522">
            <w:pPr>
              <w:pBdr>
                <w:top w:val="nil"/>
                <w:left w:val="nil"/>
                <w:bottom w:val="nil"/>
                <w:right w:val="nil"/>
                <w:between w:val="nil"/>
              </w:pBdr>
              <w:rPr>
                <w:rFonts w:ascii="Arial" w:eastAsia="Arial" w:hAnsi="Arial" w:cs="Arial"/>
                <w:b/>
              </w:rPr>
            </w:pPr>
          </w:p>
          <w:p w14:paraId="2249A7CD" w14:textId="77777777" w:rsidR="00882522" w:rsidRDefault="00A33843">
            <w:pPr>
              <w:pBdr>
                <w:top w:val="nil"/>
                <w:left w:val="nil"/>
                <w:bottom w:val="nil"/>
                <w:right w:val="nil"/>
                <w:between w:val="nil"/>
              </w:pBdr>
              <w:rPr>
                <w:rFonts w:ascii="Arial" w:eastAsia="Arial" w:hAnsi="Arial" w:cs="Arial"/>
              </w:rPr>
            </w:pPr>
            <w:r>
              <w:rPr>
                <w:rFonts w:ascii="Arial" w:eastAsia="Arial" w:hAnsi="Arial" w:cs="Arial"/>
                <w:b/>
              </w:rPr>
              <w:t xml:space="preserve">Learning Closure:                                          Time: </w:t>
            </w:r>
            <w:r>
              <w:rPr>
                <w:rFonts w:ascii="Arial" w:eastAsia="Arial" w:hAnsi="Arial" w:cs="Arial"/>
              </w:rPr>
              <w:t>10 min</w:t>
            </w:r>
          </w:p>
          <w:p w14:paraId="7EB73930" w14:textId="77777777" w:rsidR="00882522" w:rsidRDefault="00A33843">
            <w:r>
              <w:t>Groups can report to the whole class to generate a master sheet on the overhead or chart paper summarizing the important and interesting information and the questions that were generated.</w:t>
            </w:r>
          </w:p>
          <w:p w14:paraId="5619DED9" w14:textId="77777777" w:rsidR="00882522" w:rsidRDefault="00882522">
            <w:pPr>
              <w:rPr>
                <w:rFonts w:ascii="Arial" w:eastAsia="Arial" w:hAnsi="Arial" w:cs="Arial"/>
              </w:rPr>
            </w:pPr>
          </w:p>
        </w:tc>
        <w:tc>
          <w:tcPr>
            <w:tcW w:w="4024" w:type="dxa"/>
          </w:tcPr>
          <w:p w14:paraId="398700C7" w14:textId="77777777" w:rsidR="00882522" w:rsidRDefault="00A33843">
            <w:pPr>
              <w:pBdr>
                <w:top w:val="nil"/>
                <w:left w:val="nil"/>
                <w:bottom w:val="nil"/>
                <w:right w:val="nil"/>
                <w:between w:val="nil"/>
              </w:pBdr>
              <w:rPr>
                <w:rFonts w:ascii="Arial" w:eastAsia="Arial" w:hAnsi="Arial" w:cs="Arial"/>
                <w:b/>
              </w:rPr>
            </w:pPr>
            <w:r>
              <w:rPr>
                <w:rFonts w:ascii="Arial" w:eastAsia="Arial" w:hAnsi="Arial" w:cs="Arial"/>
                <w:b/>
              </w:rPr>
              <w:lastRenderedPageBreak/>
              <w:t>Materials/Equipment:</w:t>
            </w:r>
          </w:p>
          <w:p w14:paraId="0B3592E2" w14:textId="77777777" w:rsidR="00882522" w:rsidRDefault="00A33843">
            <w:pPr>
              <w:numPr>
                <w:ilvl w:val="0"/>
                <w:numId w:val="4"/>
              </w:numPr>
              <w:pBdr>
                <w:top w:val="nil"/>
                <w:left w:val="nil"/>
                <w:bottom w:val="nil"/>
                <w:right w:val="nil"/>
                <w:between w:val="nil"/>
              </w:pBdr>
            </w:pPr>
            <w:r>
              <w:t>Copies of poster panel</w:t>
            </w:r>
          </w:p>
          <w:p w14:paraId="2150B19C" w14:textId="77777777" w:rsidR="00882522" w:rsidRDefault="00A33843">
            <w:pPr>
              <w:numPr>
                <w:ilvl w:val="0"/>
                <w:numId w:val="4"/>
              </w:numPr>
              <w:pBdr>
                <w:top w:val="nil"/>
                <w:left w:val="nil"/>
                <w:bottom w:val="nil"/>
                <w:right w:val="nil"/>
                <w:between w:val="nil"/>
              </w:pBdr>
            </w:pPr>
            <w:r>
              <w:t>Student record sheet</w:t>
            </w:r>
          </w:p>
          <w:p w14:paraId="2FBA686B" w14:textId="77777777" w:rsidR="00882522" w:rsidRDefault="00A33843">
            <w:pPr>
              <w:numPr>
                <w:ilvl w:val="0"/>
                <w:numId w:val="4"/>
              </w:numPr>
              <w:pBdr>
                <w:top w:val="nil"/>
                <w:left w:val="nil"/>
                <w:bottom w:val="nil"/>
                <w:right w:val="nil"/>
                <w:between w:val="nil"/>
              </w:pBdr>
            </w:pPr>
            <w:r>
              <w:t>Highlighters</w:t>
            </w:r>
          </w:p>
          <w:p w14:paraId="1D4493EF" w14:textId="77777777" w:rsidR="00882522" w:rsidRDefault="00A33843">
            <w:pPr>
              <w:numPr>
                <w:ilvl w:val="0"/>
                <w:numId w:val="4"/>
              </w:numPr>
              <w:pBdr>
                <w:top w:val="nil"/>
                <w:left w:val="nil"/>
                <w:bottom w:val="nil"/>
                <w:right w:val="nil"/>
                <w:between w:val="nil"/>
              </w:pBdr>
            </w:pPr>
            <w:r>
              <w:t>Rulers</w:t>
            </w:r>
          </w:p>
          <w:p w14:paraId="6AEC011A" w14:textId="77777777" w:rsidR="00882522" w:rsidRDefault="00A33843">
            <w:pPr>
              <w:numPr>
                <w:ilvl w:val="0"/>
                <w:numId w:val="4"/>
              </w:numPr>
              <w:pBdr>
                <w:top w:val="nil"/>
                <w:left w:val="nil"/>
                <w:bottom w:val="nil"/>
                <w:right w:val="nil"/>
                <w:between w:val="nil"/>
              </w:pBdr>
            </w:pPr>
            <w:r>
              <w:t>Sticky Notes</w:t>
            </w:r>
          </w:p>
          <w:p w14:paraId="7AF33502" w14:textId="77777777" w:rsidR="00882522" w:rsidRDefault="00882522">
            <w:pPr>
              <w:pBdr>
                <w:top w:val="nil"/>
                <w:left w:val="nil"/>
                <w:bottom w:val="nil"/>
                <w:right w:val="nil"/>
                <w:between w:val="nil"/>
              </w:pBdr>
              <w:rPr>
                <w:rFonts w:ascii="Arial" w:eastAsia="Arial" w:hAnsi="Arial" w:cs="Arial"/>
                <w:b/>
              </w:rPr>
            </w:pPr>
          </w:p>
          <w:p w14:paraId="5F458396" w14:textId="77777777" w:rsidR="00882522" w:rsidRDefault="00A33843">
            <w:pPr>
              <w:pBdr>
                <w:top w:val="nil"/>
                <w:left w:val="nil"/>
                <w:bottom w:val="nil"/>
                <w:right w:val="nil"/>
                <w:between w:val="nil"/>
              </w:pBdr>
              <w:rPr>
                <w:rFonts w:ascii="Arial" w:eastAsia="Arial" w:hAnsi="Arial" w:cs="Arial"/>
                <w:b/>
              </w:rPr>
            </w:pPr>
            <w:r>
              <w:rPr>
                <w:rFonts w:ascii="Arial" w:eastAsia="Arial" w:hAnsi="Arial" w:cs="Arial"/>
                <w:b/>
              </w:rPr>
              <w:t>Possible Adaptations/</w:t>
            </w:r>
          </w:p>
          <w:p w14:paraId="08D6070F" w14:textId="77777777" w:rsidR="00882522" w:rsidRDefault="00A33843">
            <w:pPr>
              <w:pBdr>
                <w:top w:val="nil"/>
                <w:left w:val="nil"/>
                <w:bottom w:val="nil"/>
                <w:right w:val="nil"/>
                <w:between w:val="nil"/>
              </w:pBdr>
              <w:rPr>
                <w:rFonts w:ascii="Arial" w:eastAsia="Arial" w:hAnsi="Arial" w:cs="Arial"/>
                <w:b/>
              </w:rPr>
            </w:pPr>
            <w:r>
              <w:rPr>
                <w:rFonts w:ascii="Arial" w:eastAsia="Arial" w:hAnsi="Arial" w:cs="Arial"/>
                <w:b/>
              </w:rPr>
              <w:t>Differentiation</w:t>
            </w:r>
          </w:p>
          <w:p w14:paraId="15D97DB4" w14:textId="77777777" w:rsidR="00882522" w:rsidRDefault="00882522">
            <w:pPr>
              <w:pBdr>
                <w:top w:val="nil"/>
                <w:left w:val="nil"/>
                <w:bottom w:val="nil"/>
                <w:right w:val="nil"/>
                <w:between w:val="nil"/>
              </w:pBdr>
              <w:rPr>
                <w:rFonts w:ascii="Arial" w:eastAsia="Arial" w:hAnsi="Arial" w:cs="Arial"/>
                <w:b/>
              </w:rPr>
            </w:pPr>
          </w:p>
          <w:p w14:paraId="53B81F28" w14:textId="77777777" w:rsidR="00882522" w:rsidRDefault="00A33843">
            <w:pPr>
              <w:numPr>
                <w:ilvl w:val="0"/>
                <w:numId w:val="2"/>
              </w:numPr>
              <w:pBdr>
                <w:top w:val="nil"/>
                <w:left w:val="nil"/>
                <w:bottom w:val="nil"/>
                <w:right w:val="nil"/>
                <w:between w:val="nil"/>
              </w:pBdr>
            </w:pPr>
            <w:r>
              <w:t xml:space="preserve">This activity could easily be used as an engage lesson for each panel on the poster. Younger students may all work on a certain panel. Older students may do a jigsaw activity. </w:t>
            </w:r>
          </w:p>
          <w:p w14:paraId="59902748" w14:textId="77777777" w:rsidR="00882522" w:rsidRDefault="00A33843">
            <w:pPr>
              <w:numPr>
                <w:ilvl w:val="0"/>
                <w:numId w:val="2"/>
              </w:numPr>
              <w:pBdr>
                <w:top w:val="nil"/>
                <w:left w:val="nil"/>
                <w:bottom w:val="nil"/>
                <w:right w:val="nil"/>
                <w:between w:val="nil"/>
              </w:pBdr>
            </w:pPr>
            <w:r>
              <w:t xml:space="preserve">Great scaffolding activity for reading non-fiction text.  </w:t>
            </w:r>
          </w:p>
          <w:p w14:paraId="0A3FE8A0" w14:textId="77777777" w:rsidR="00882522" w:rsidRDefault="00A33843">
            <w:pPr>
              <w:numPr>
                <w:ilvl w:val="0"/>
                <w:numId w:val="2"/>
              </w:numPr>
              <w:pBdr>
                <w:top w:val="nil"/>
                <w:left w:val="nil"/>
                <w:bottom w:val="nil"/>
                <w:right w:val="nil"/>
                <w:between w:val="nil"/>
              </w:pBdr>
            </w:pPr>
            <w:r>
              <w:t xml:space="preserve">Students may read aloud to each other, take turns reading, or read silently. </w:t>
            </w:r>
          </w:p>
          <w:p w14:paraId="50CBF214" w14:textId="77777777" w:rsidR="00882522" w:rsidRDefault="00A33843">
            <w:pPr>
              <w:numPr>
                <w:ilvl w:val="0"/>
                <w:numId w:val="2"/>
              </w:numPr>
              <w:pBdr>
                <w:top w:val="nil"/>
                <w:left w:val="nil"/>
                <w:bottom w:val="nil"/>
                <w:right w:val="nil"/>
                <w:between w:val="nil"/>
              </w:pBdr>
            </w:pPr>
            <w:r>
              <w:t xml:space="preserve">A teacher may read aloud to a group of students. </w:t>
            </w:r>
          </w:p>
          <w:p w14:paraId="3B12CCB2" w14:textId="77777777" w:rsidR="00882522" w:rsidRDefault="00882522">
            <w:pPr>
              <w:pBdr>
                <w:top w:val="nil"/>
                <w:left w:val="nil"/>
                <w:bottom w:val="nil"/>
                <w:right w:val="nil"/>
                <w:between w:val="nil"/>
              </w:pBdr>
            </w:pPr>
          </w:p>
          <w:p w14:paraId="5F613D14" w14:textId="10D33B07" w:rsidR="00882522" w:rsidRDefault="00A33843">
            <w:pPr>
              <w:pBdr>
                <w:top w:val="nil"/>
                <w:left w:val="nil"/>
                <w:bottom w:val="nil"/>
                <w:right w:val="nil"/>
                <w:between w:val="nil"/>
              </w:pBdr>
            </w:pPr>
            <w:r>
              <w:rPr>
                <w:noProof/>
              </w:rPr>
              <w:lastRenderedPageBreak/>
              <w:drawing>
                <wp:anchor distT="0" distB="0" distL="114300" distR="114300" simplePos="0" relativeHeight="251660288" behindDoc="0" locked="0" layoutInCell="1" allowOverlap="1" wp14:anchorId="25C36CD1" wp14:editId="5D9B7F54">
                  <wp:simplePos x="0" y="0"/>
                  <wp:positionH relativeFrom="column">
                    <wp:posOffset>112395</wp:posOffset>
                  </wp:positionH>
                  <wp:positionV relativeFrom="paragraph">
                    <wp:posOffset>0</wp:posOffset>
                  </wp:positionV>
                  <wp:extent cx="2095500" cy="3019425"/>
                  <wp:effectExtent l="0" t="0" r="0" b="9525"/>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095500" cy="3019425"/>
                          </a:xfrm>
                          <a:prstGeom prst="rect">
                            <a:avLst/>
                          </a:prstGeom>
                          <a:ln/>
                        </pic:spPr>
                      </pic:pic>
                    </a:graphicData>
                  </a:graphic>
                </wp:anchor>
              </w:drawing>
            </w:r>
          </w:p>
        </w:tc>
      </w:tr>
      <w:tr w:rsidR="00882522" w14:paraId="1A9519A8" w14:textId="77777777">
        <w:trPr>
          <w:trHeight w:val="460"/>
        </w:trPr>
        <w:tc>
          <w:tcPr>
            <w:tcW w:w="10795" w:type="dxa"/>
            <w:gridSpan w:val="3"/>
            <w:shd w:val="clear" w:color="auto" w:fill="D9D9D9"/>
          </w:tcPr>
          <w:p w14:paraId="7F7DDD06" w14:textId="77777777" w:rsidR="00882522" w:rsidRDefault="00A33843">
            <w:pPr>
              <w:pStyle w:val="Heading3"/>
              <w:spacing w:before="60"/>
              <w:jc w:val="center"/>
            </w:pPr>
            <w:bookmarkStart w:id="0" w:name="_gjdgxs" w:colFirst="0" w:colLast="0"/>
            <w:bookmarkEnd w:id="0"/>
            <w:r>
              <w:lastRenderedPageBreak/>
              <w:t>Stage 4: Determine Evidence for Assessing Learning</w:t>
            </w:r>
          </w:p>
        </w:tc>
      </w:tr>
      <w:tr w:rsidR="00882522" w14:paraId="0EBD9C9D" w14:textId="77777777">
        <w:trPr>
          <w:trHeight w:val="1820"/>
        </w:trPr>
        <w:tc>
          <w:tcPr>
            <w:tcW w:w="10795" w:type="dxa"/>
            <w:gridSpan w:val="3"/>
          </w:tcPr>
          <w:p w14:paraId="6505F9DA" w14:textId="77777777" w:rsidR="00882522" w:rsidRDefault="00882522">
            <w:pPr>
              <w:pBdr>
                <w:top w:val="nil"/>
                <w:left w:val="nil"/>
                <w:bottom w:val="nil"/>
                <w:right w:val="nil"/>
                <w:between w:val="nil"/>
              </w:pBdr>
              <w:rPr>
                <w:rFonts w:ascii="Arial" w:eastAsia="Arial" w:hAnsi="Arial" w:cs="Arial"/>
                <w:b/>
              </w:rPr>
            </w:pPr>
          </w:p>
          <w:p w14:paraId="314F0666" w14:textId="77777777" w:rsidR="00882522" w:rsidRDefault="00A33843">
            <w:pPr>
              <w:pBdr>
                <w:top w:val="nil"/>
                <w:left w:val="nil"/>
                <w:bottom w:val="nil"/>
                <w:right w:val="nil"/>
                <w:between w:val="nil"/>
              </w:pBdr>
              <w:rPr>
                <w:rFonts w:ascii="Arial" w:eastAsia="Arial" w:hAnsi="Arial" w:cs="Arial"/>
                <w:b/>
              </w:rPr>
            </w:pPr>
            <w:r>
              <w:rPr>
                <w:rFonts w:ascii="Arial" w:eastAsia="Arial" w:hAnsi="Arial" w:cs="Arial"/>
                <w:b/>
              </w:rPr>
              <w:t>Assessment:</w:t>
            </w:r>
          </w:p>
          <w:p w14:paraId="3FB5479A" w14:textId="77777777" w:rsidR="00882522" w:rsidRDefault="00A33843">
            <w:pPr>
              <w:pBdr>
                <w:top w:val="nil"/>
                <w:left w:val="nil"/>
                <w:bottom w:val="nil"/>
                <w:right w:val="nil"/>
                <w:between w:val="nil"/>
              </w:pBdr>
            </w:pPr>
            <w:r>
              <w:t>* Use a checklist or rating scale to record observations of student reading behaviour during the first part of activity.</w:t>
            </w:r>
          </w:p>
          <w:p w14:paraId="2888C2E7" w14:textId="77777777" w:rsidR="00882522" w:rsidRDefault="00A33843">
            <w:pPr>
              <w:pBdr>
                <w:top w:val="nil"/>
                <w:left w:val="nil"/>
                <w:bottom w:val="nil"/>
                <w:right w:val="nil"/>
                <w:between w:val="nil"/>
              </w:pBdr>
            </w:pPr>
            <w:r>
              <w:t>* Use a group participation assessment tool during the small group portion of the activity.</w:t>
            </w:r>
          </w:p>
          <w:p w14:paraId="21A9D73C" w14:textId="77777777" w:rsidR="00882522" w:rsidRDefault="00A33843">
            <w:pPr>
              <w:pBdr>
                <w:top w:val="nil"/>
                <w:left w:val="nil"/>
                <w:bottom w:val="nil"/>
                <w:right w:val="nil"/>
                <w:between w:val="nil"/>
              </w:pBdr>
            </w:pPr>
            <w:r>
              <w:t>* Make anecdotal observations of student participation and understanding during small group and reporting activities.</w:t>
            </w:r>
          </w:p>
          <w:p w14:paraId="0BB2DEEF" w14:textId="77777777" w:rsidR="00882522" w:rsidRDefault="00A33843">
            <w:pPr>
              <w:pBdr>
                <w:top w:val="nil"/>
                <w:left w:val="nil"/>
                <w:bottom w:val="nil"/>
                <w:right w:val="nil"/>
                <w:between w:val="nil"/>
              </w:pBdr>
              <w:rPr>
                <w:b/>
              </w:rPr>
            </w:pPr>
            <w:r>
              <w:t>* Respond to students‛ written work on panel and on record sheet.</w:t>
            </w:r>
          </w:p>
          <w:p w14:paraId="681F2AE6" w14:textId="77777777" w:rsidR="00882522" w:rsidRDefault="00882522">
            <w:pPr>
              <w:pBdr>
                <w:top w:val="nil"/>
                <w:left w:val="nil"/>
                <w:bottom w:val="nil"/>
                <w:right w:val="nil"/>
                <w:between w:val="nil"/>
              </w:pBdr>
              <w:rPr>
                <w:rFonts w:ascii="Arial" w:eastAsia="Arial" w:hAnsi="Arial" w:cs="Arial"/>
                <w:b/>
              </w:rPr>
            </w:pPr>
          </w:p>
        </w:tc>
      </w:tr>
      <w:tr w:rsidR="00882522" w14:paraId="4BAEB8BA" w14:textId="77777777" w:rsidTr="00A70BD7">
        <w:trPr>
          <w:trHeight w:val="400"/>
        </w:trPr>
        <w:tc>
          <w:tcPr>
            <w:tcW w:w="10795" w:type="dxa"/>
            <w:gridSpan w:val="3"/>
            <w:shd w:val="clear" w:color="auto" w:fill="D9D9D9"/>
            <w:vAlign w:val="center"/>
          </w:tcPr>
          <w:p w14:paraId="1B2DEB75" w14:textId="77777777" w:rsidR="00882522" w:rsidRDefault="00A33843">
            <w:pPr>
              <w:pBdr>
                <w:top w:val="nil"/>
                <w:left w:val="nil"/>
                <w:bottom w:val="nil"/>
                <w:right w:val="nil"/>
                <w:between w:val="nil"/>
              </w:pBdr>
              <w:jc w:val="center"/>
              <w:rPr>
                <w:rFonts w:ascii="Arial" w:eastAsia="Arial" w:hAnsi="Arial" w:cs="Arial"/>
                <w:b/>
              </w:rPr>
            </w:pPr>
            <w:r>
              <w:rPr>
                <w:rFonts w:ascii="Arial" w:eastAsia="Arial" w:hAnsi="Arial" w:cs="Arial"/>
                <w:b/>
              </w:rPr>
              <w:t>Extensions</w:t>
            </w:r>
          </w:p>
        </w:tc>
      </w:tr>
      <w:tr w:rsidR="00882522" w14:paraId="61E65630" w14:textId="77777777">
        <w:trPr>
          <w:trHeight w:val="1720"/>
        </w:trPr>
        <w:tc>
          <w:tcPr>
            <w:tcW w:w="10795" w:type="dxa"/>
            <w:gridSpan w:val="3"/>
          </w:tcPr>
          <w:p w14:paraId="08F18D84" w14:textId="77777777" w:rsidR="00882522" w:rsidRDefault="00A33843">
            <w:pPr>
              <w:numPr>
                <w:ilvl w:val="0"/>
                <w:numId w:val="1"/>
              </w:numPr>
              <w:pBdr>
                <w:top w:val="nil"/>
                <w:left w:val="nil"/>
                <w:bottom w:val="nil"/>
                <w:right w:val="nil"/>
                <w:between w:val="nil"/>
              </w:pBdr>
            </w:pPr>
            <w:r>
              <w:t xml:space="preserve">Students could use the questions generated to explore the Groundwater topic further and then create their own “panel” that would answer one of those questions. </w:t>
            </w:r>
          </w:p>
          <w:p w14:paraId="35CEC18B" w14:textId="77777777" w:rsidR="00882522" w:rsidRDefault="00A33843">
            <w:pPr>
              <w:numPr>
                <w:ilvl w:val="0"/>
                <w:numId w:val="1"/>
              </w:numPr>
              <w:pBdr>
                <w:top w:val="nil"/>
                <w:left w:val="nil"/>
                <w:bottom w:val="nil"/>
                <w:right w:val="nil"/>
                <w:between w:val="nil"/>
              </w:pBdr>
            </w:pPr>
            <w:r>
              <w:t>Students could also explore the waste storage facilities in their own area to see if it is high risk or low risk and suggest lower risk alternatives if appropriate.</w:t>
            </w:r>
          </w:p>
          <w:p w14:paraId="57E3BB00" w14:textId="77777777" w:rsidR="00882522" w:rsidRDefault="00A33843">
            <w:pPr>
              <w:numPr>
                <w:ilvl w:val="0"/>
                <w:numId w:val="1"/>
              </w:numPr>
              <w:pBdr>
                <w:top w:val="nil"/>
                <w:left w:val="nil"/>
                <w:bottom w:val="nil"/>
                <w:right w:val="nil"/>
                <w:between w:val="nil"/>
              </w:pBdr>
            </w:pPr>
            <w:r>
              <w:t>Students could create a glossary with images, definitions and examples of key terms from the panel.</w:t>
            </w:r>
          </w:p>
          <w:p w14:paraId="5689D01B" w14:textId="3DF70B90" w:rsidR="00882522" w:rsidRDefault="00A70BD7">
            <w:pPr>
              <w:pBdr>
                <w:top w:val="nil"/>
                <w:left w:val="nil"/>
                <w:bottom w:val="nil"/>
                <w:right w:val="nil"/>
                <w:between w:val="nil"/>
              </w:pBdr>
            </w:pPr>
            <w:r>
              <w:rPr>
                <w:rFonts w:ascii="Arial" w:eastAsia="Arial" w:hAnsi="Arial" w:cs="Arial"/>
                <w:noProof/>
              </w:rPr>
              <w:drawing>
                <wp:anchor distT="0" distB="0" distL="114300" distR="114300" simplePos="0" relativeHeight="251664384" behindDoc="0" locked="0" layoutInCell="1" allowOverlap="1" wp14:anchorId="6A99DF53" wp14:editId="3EFA4394">
                  <wp:simplePos x="0" y="0"/>
                  <wp:positionH relativeFrom="column">
                    <wp:posOffset>4785497</wp:posOffset>
                  </wp:positionH>
                  <wp:positionV relativeFrom="paragraph">
                    <wp:posOffset>119163</wp:posOffset>
                  </wp:positionV>
                  <wp:extent cx="1817370" cy="11518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2983" t="20632" r="11329" b="22422"/>
                          <a:stretch/>
                        </pic:blipFill>
                        <pic:spPr bwMode="auto">
                          <a:xfrm>
                            <a:off x="0" y="0"/>
                            <a:ext cx="181737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01853D" w14:textId="339C2814" w:rsidR="00882522" w:rsidRDefault="006459DC">
            <w:pPr>
              <w:rPr>
                <w:rFonts w:ascii="Arial" w:eastAsia="Arial" w:hAnsi="Arial" w:cs="Arial"/>
              </w:rPr>
            </w:pPr>
            <w:r>
              <w:pict w14:anchorId="0784B5BE">
                <v:rect id="_x0000_i1025" style="width:0;height:1.5pt" o:hralign="center" o:hrstd="t" o:hr="t" fillcolor="#a0a0a0" stroked="f"/>
              </w:pict>
            </w:r>
          </w:p>
          <w:p w14:paraId="55611813" w14:textId="10DD7B16" w:rsidR="00882522" w:rsidRDefault="00A70BD7">
            <w:r w:rsidRPr="00A70BD7">
              <w:t>Look at the GeoExplore Saskatchewan website for further information and a deeper understanding of the importance of Saskatchewan’s geological history. It is a digital version of the original paper Geological Highway Map of Saskatchewan:</w:t>
            </w:r>
          </w:p>
          <w:p w14:paraId="08E58379" w14:textId="15D59663" w:rsidR="00882522" w:rsidRDefault="00882522"/>
          <w:p w14:paraId="67F16FE1" w14:textId="77777777" w:rsidR="00882522" w:rsidRDefault="00A33843">
            <w:r>
              <w:t xml:space="preserve">Main Website </w:t>
            </w:r>
          </w:p>
          <w:p w14:paraId="345DEA0C" w14:textId="77777777" w:rsidR="00882522" w:rsidRDefault="006459DC">
            <w:hyperlink r:id="rId12">
              <w:r w:rsidR="00A33843">
                <w:rPr>
                  <w:color w:val="1155CC"/>
                  <w:u w:val="single"/>
                </w:rPr>
                <w:t>https://skgeolhighwaymap.maps.arcgis.com/apps/MapSeries/index.html?appid=a845cbb370f7401597806887318e2676</w:t>
              </w:r>
            </w:hyperlink>
          </w:p>
          <w:p w14:paraId="11E8AA00" w14:textId="77777777" w:rsidR="00882522" w:rsidRDefault="00882522"/>
          <w:p w14:paraId="25CE7B19" w14:textId="77777777" w:rsidR="00882522" w:rsidRDefault="00A33843">
            <w:r>
              <w:t>For more background information related to this lesson check out</w:t>
            </w:r>
          </w:p>
          <w:p w14:paraId="4850E176" w14:textId="1C5DCF73" w:rsidR="00882522" w:rsidRDefault="00A33843" w:rsidP="00A70BD7">
            <w:pPr>
              <w:numPr>
                <w:ilvl w:val="0"/>
                <w:numId w:val="5"/>
              </w:numPr>
            </w:pPr>
            <w:r>
              <w:t>Main tab “Water and Drainage”</w:t>
            </w:r>
          </w:p>
        </w:tc>
      </w:tr>
    </w:tbl>
    <w:p w14:paraId="11149669" w14:textId="77777777" w:rsidR="0048036E" w:rsidRDefault="0048036E" w:rsidP="00A70BD7">
      <w:pPr>
        <w:pBdr>
          <w:top w:val="nil"/>
          <w:left w:val="nil"/>
          <w:bottom w:val="nil"/>
          <w:right w:val="nil"/>
          <w:between w:val="nil"/>
        </w:pBdr>
        <w:tabs>
          <w:tab w:val="left" w:pos="1060"/>
        </w:tabs>
        <w:rPr>
          <w:rFonts w:ascii="Arial" w:eastAsia="Arial" w:hAnsi="Arial" w:cs="Arial"/>
          <w:b/>
        </w:rPr>
      </w:pPr>
    </w:p>
    <w:p w14:paraId="04A5E8F0" w14:textId="68F7FE2C" w:rsidR="00882522" w:rsidRDefault="0048036E">
      <w:pPr>
        <w:pBdr>
          <w:top w:val="nil"/>
          <w:left w:val="nil"/>
          <w:bottom w:val="nil"/>
          <w:right w:val="nil"/>
          <w:between w:val="nil"/>
        </w:pBdr>
        <w:tabs>
          <w:tab w:val="left" w:pos="1060"/>
        </w:tabs>
        <w:jc w:val="right"/>
        <w:rPr>
          <w:rFonts w:ascii="Arial" w:eastAsia="Arial" w:hAnsi="Arial" w:cs="Arial"/>
          <w:b/>
        </w:rPr>
      </w:pPr>
      <w:r>
        <w:rPr>
          <w:rFonts w:ascii="Arial" w:eastAsia="Arial" w:hAnsi="Arial" w:cs="Arial"/>
          <w:b/>
        </w:rPr>
        <w:lastRenderedPageBreak/>
        <w:t>Name: _</w:t>
      </w:r>
      <w:r w:rsidR="00A33843">
        <w:rPr>
          <w:rFonts w:ascii="Arial" w:eastAsia="Arial" w:hAnsi="Arial" w:cs="Arial"/>
          <w:b/>
        </w:rPr>
        <w:t>____________________</w:t>
      </w:r>
    </w:p>
    <w:tbl>
      <w:tblPr>
        <w:tblStyle w:val="a0"/>
        <w:tblW w:w="10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6"/>
      </w:tblGrid>
      <w:tr w:rsidR="00882522" w14:paraId="28A2E911" w14:textId="77777777">
        <w:tc>
          <w:tcPr>
            <w:tcW w:w="10516" w:type="dxa"/>
            <w:shd w:val="clear" w:color="auto" w:fill="auto"/>
            <w:tcMar>
              <w:top w:w="100" w:type="dxa"/>
              <w:left w:w="100" w:type="dxa"/>
              <w:bottom w:w="100" w:type="dxa"/>
              <w:right w:w="100" w:type="dxa"/>
            </w:tcMar>
          </w:tcPr>
          <w:p w14:paraId="6BE5ECBE" w14:textId="77777777" w:rsidR="00882522" w:rsidRDefault="00A33843">
            <w:pPr>
              <w:widowControl w:val="0"/>
              <w:pBdr>
                <w:top w:val="nil"/>
                <w:left w:val="nil"/>
                <w:bottom w:val="nil"/>
                <w:right w:val="nil"/>
                <w:between w:val="nil"/>
              </w:pBdr>
              <w:rPr>
                <w:rFonts w:ascii="Arial" w:eastAsia="Arial" w:hAnsi="Arial" w:cs="Arial"/>
                <w:b/>
              </w:rPr>
            </w:pPr>
            <w:r>
              <w:rPr>
                <w:rFonts w:ascii="Arial" w:eastAsia="Arial" w:hAnsi="Arial" w:cs="Arial"/>
                <w:b/>
              </w:rPr>
              <w:t xml:space="preserve">Title of Panel: </w:t>
            </w:r>
          </w:p>
          <w:p w14:paraId="6EB81FA5" w14:textId="77777777" w:rsidR="00882522" w:rsidRDefault="00882522">
            <w:pPr>
              <w:widowControl w:val="0"/>
              <w:pBdr>
                <w:top w:val="nil"/>
                <w:left w:val="nil"/>
                <w:bottom w:val="nil"/>
                <w:right w:val="nil"/>
                <w:between w:val="nil"/>
              </w:pBdr>
              <w:rPr>
                <w:rFonts w:ascii="Arial" w:eastAsia="Arial" w:hAnsi="Arial" w:cs="Arial"/>
                <w:b/>
              </w:rPr>
            </w:pPr>
          </w:p>
        </w:tc>
      </w:tr>
    </w:tbl>
    <w:p w14:paraId="0CD3E8DA" w14:textId="77777777" w:rsidR="00882522" w:rsidRDefault="00882522">
      <w:pPr>
        <w:widowControl w:val="0"/>
        <w:spacing w:line="276" w:lineRule="auto"/>
        <w:rPr>
          <w:rFonts w:ascii="Arial" w:eastAsia="Arial" w:hAnsi="Arial" w:cs="Arial"/>
          <w:sz w:val="22"/>
          <w:szCs w:val="22"/>
        </w:rPr>
      </w:pPr>
    </w:p>
    <w:tbl>
      <w:tblPr>
        <w:tblStyle w:val="a1"/>
        <w:tblW w:w="1051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0"/>
        <w:gridCol w:w="5505"/>
      </w:tblGrid>
      <w:tr w:rsidR="00882522" w14:paraId="5D406E51" w14:textId="77777777">
        <w:trPr>
          <w:trHeight w:val="3720"/>
        </w:trPr>
        <w:tc>
          <w:tcPr>
            <w:tcW w:w="5010" w:type="dxa"/>
            <w:tcBorders>
              <w:bottom w:val="single" w:sz="4" w:space="0" w:color="000000"/>
            </w:tcBorders>
          </w:tcPr>
          <w:p w14:paraId="3898A519" w14:textId="77777777" w:rsidR="00882522" w:rsidRDefault="00A33843">
            <w:pPr>
              <w:rPr>
                <w:rFonts w:ascii="Arial" w:eastAsia="Arial" w:hAnsi="Arial" w:cs="Arial"/>
                <w:b/>
              </w:rPr>
            </w:pPr>
            <w:r>
              <w:rPr>
                <w:rFonts w:ascii="Arial" w:eastAsia="Arial" w:hAnsi="Arial" w:cs="Arial"/>
                <w:b/>
              </w:rPr>
              <w:t xml:space="preserve">What’s Interesting? </w:t>
            </w:r>
          </w:p>
          <w:p w14:paraId="530288DF" w14:textId="77777777" w:rsidR="00882522" w:rsidRDefault="00882522"/>
          <w:p w14:paraId="2349B638" w14:textId="77777777" w:rsidR="00882522" w:rsidRDefault="00882522"/>
          <w:p w14:paraId="5DE048B3" w14:textId="77777777" w:rsidR="00882522" w:rsidRDefault="00882522"/>
          <w:p w14:paraId="0051EA60" w14:textId="77777777" w:rsidR="00882522" w:rsidRDefault="00882522"/>
          <w:p w14:paraId="61991534" w14:textId="77777777" w:rsidR="00882522" w:rsidRDefault="00882522"/>
          <w:p w14:paraId="48CF4BCD" w14:textId="77777777" w:rsidR="00882522" w:rsidRDefault="00882522"/>
          <w:p w14:paraId="539BCC84" w14:textId="77777777" w:rsidR="00882522" w:rsidRDefault="00882522"/>
          <w:p w14:paraId="1B01C404" w14:textId="77777777" w:rsidR="00882522" w:rsidRDefault="00882522"/>
          <w:p w14:paraId="2DC97BAF" w14:textId="77777777" w:rsidR="00882522" w:rsidRDefault="00882522"/>
          <w:p w14:paraId="259AC530" w14:textId="77777777" w:rsidR="00882522" w:rsidRDefault="00882522"/>
          <w:p w14:paraId="3D8B8965" w14:textId="77777777" w:rsidR="00882522" w:rsidRDefault="00882522"/>
          <w:p w14:paraId="2D22C20E" w14:textId="77777777" w:rsidR="00882522" w:rsidRDefault="00882522"/>
          <w:p w14:paraId="297B6F2D" w14:textId="77777777" w:rsidR="00882522" w:rsidRDefault="00882522"/>
          <w:p w14:paraId="7F64CDE3" w14:textId="77777777" w:rsidR="00882522" w:rsidRDefault="00882522"/>
          <w:p w14:paraId="593B74AD" w14:textId="77777777" w:rsidR="00882522" w:rsidRDefault="00882522"/>
          <w:p w14:paraId="58F7EA63" w14:textId="77777777" w:rsidR="00882522" w:rsidRDefault="00882522"/>
          <w:p w14:paraId="39E7B421" w14:textId="0CDECFA7" w:rsidR="00882522" w:rsidRDefault="00882522"/>
          <w:p w14:paraId="5AD10232" w14:textId="77777777" w:rsidR="0048036E" w:rsidRDefault="0048036E"/>
          <w:p w14:paraId="28B70EB9" w14:textId="77777777" w:rsidR="00882522" w:rsidRDefault="00882522"/>
          <w:p w14:paraId="08F61981" w14:textId="30A79976" w:rsidR="0048036E" w:rsidRDefault="0048036E"/>
        </w:tc>
        <w:tc>
          <w:tcPr>
            <w:tcW w:w="5505" w:type="dxa"/>
            <w:tcBorders>
              <w:bottom w:val="single" w:sz="4" w:space="0" w:color="000000"/>
            </w:tcBorders>
          </w:tcPr>
          <w:p w14:paraId="643D103A" w14:textId="77777777" w:rsidR="00882522" w:rsidRDefault="00A33843">
            <w:pPr>
              <w:rPr>
                <w:rFonts w:ascii="Arial" w:eastAsia="Arial" w:hAnsi="Arial" w:cs="Arial"/>
                <w:b/>
              </w:rPr>
            </w:pPr>
            <w:r>
              <w:rPr>
                <w:rFonts w:ascii="Arial" w:eastAsia="Arial" w:hAnsi="Arial" w:cs="Arial"/>
                <w:b/>
              </w:rPr>
              <w:t xml:space="preserve">What’s Important? </w:t>
            </w:r>
          </w:p>
          <w:p w14:paraId="15A45AEA" w14:textId="77777777" w:rsidR="00882522" w:rsidRDefault="00882522"/>
        </w:tc>
      </w:tr>
    </w:tbl>
    <w:p w14:paraId="0BD4F2D2" w14:textId="77777777" w:rsidR="00882522" w:rsidRDefault="00882522">
      <w:pPr>
        <w:tabs>
          <w:tab w:val="left" w:pos="1060"/>
        </w:tabs>
        <w:rPr>
          <w:rFonts w:ascii="Arial" w:eastAsia="Arial" w:hAnsi="Arial" w:cs="Arial"/>
        </w:rPr>
      </w:pPr>
    </w:p>
    <w:tbl>
      <w:tblPr>
        <w:tblStyle w:val="a2"/>
        <w:tblW w:w="10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6"/>
      </w:tblGrid>
      <w:tr w:rsidR="00882522" w14:paraId="5BA448A7" w14:textId="77777777">
        <w:tc>
          <w:tcPr>
            <w:tcW w:w="10516" w:type="dxa"/>
            <w:shd w:val="clear" w:color="auto" w:fill="auto"/>
            <w:tcMar>
              <w:top w:w="100" w:type="dxa"/>
              <w:left w:w="100" w:type="dxa"/>
              <w:bottom w:w="100" w:type="dxa"/>
              <w:right w:w="100" w:type="dxa"/>
            </w:tcMar>
          </w:tcPr>
          <w:p w14:paraId="03740A28" w14:textId="77777777" w:rsidR="00882522" w:rsidRDefault="00A33843">
            <w:pPr>
              <w:widowControl w:val="0"/>
              <w:pBdr>
                <w:top w:val="nil"/>
                <w:left w:val="nil"/>
                <w:bottom w:val="nil"/>
                <w:right w:val="nil"/>
                <w:between w:val="nil"/>
              </w:pBdr>
              <w:rPr>
                <w:rFonts w:ascii="Arial" w:eastAsia="Arial" w:hAnsi="Arial" w:cs="Arial"/>
                <w:b/>
              </w:rPr>
            </w:pPr>
            <w:r>
              <w:rPr>
                <w:rFonts w:ascii="Arial" w:eastAsia="Arial" w:hAnsi="Arial" w:cs="Arial"/>
                <w:b/>
              </w:rPr>
              <w:t xml:space="preserve">What did I find out from the diagrams, illustrations, and / or photographs? </w:t>
            </w:r>
          </w:p>
          <w:p w14:paraId="15B645EC" w14:textId="77777777" w:rsidR="00882522" w:rsidRDefault="00882522">
            <w:pPr>
              <w:widowControl w:val="0"/>
              <w:pBdr>
                <w:top w:val="nil"/>
                <w:left w:val="nil"/>
                <w:bottom w:val="nil"/>
                <w:right w:val="nil"/>
                <w:between w:val="nil"/>
              </w:pBdr>
              <w:rPr>
                <w:rFonts w:ascii="Arial" w:eastAsia="Arial" w:hAnsi="Arial" w:cs="Arial"/>
                <w:b/>
              </w:rPr>
            </w:pPr>
          </w:p>
          <w:p w14:paraId="0CA53AB7" w14:textId="77777777" w:rsidR="00882522" w:rsidRDefault="00882522">
            <w:pPr>
              <w:widowControl w:val="0"/>
              <w:pBdr>
                <w:top w:val="nil"/>
                <w:left w:val="nil"/>
                <w:bottom w:val="nil"/>
                <w:right w:val="nil"/>
                <w:between w:val="nil"/>
              </w:pBdr>
              <w:rPr>
                <w:rFonts w:ascii="Arial" w:eastAsia="Arial" w:hAnsi="Arial" w:cs="Arial"/>
                <w:b/>
              </w:rPr>
            </w:pPr>
          </w:p>
          <w:p w14:paraId="39CA3900" w14:textId="77777777" w:rsidR="00882522" w:rsidRDefault="00882522">
            <w:pPr>
              <w:widowControl w:val="0"/>
              <w:pBdr>
                <w:top w:val="nil"/>
                <w:left w:val="nil"/>
                <w:bottom w:val="nil"/>
                <w:right w:val="nil"/>
                <w:between w:val="nil"/>
              </w:pBdr>
              <w:rPr>
                <w:rFonts w:ascii="Arial" w:eastAsia="Arial" w:hAnsi="Arial" w:cs="Arial"/>
                <w:b/>
              </w:rPr>
            </w:pPr>
          </w:p>
          <w:p w14:paraId="1DF98986" w14:textId="77777777" w:rsidR="00882522" w:rsidRDefault="00882522">
            <w:pPr>
              <w:widowControl w:val="0"/>
              <w:pBdr>
                <w:top w:val="nil"/>
                <w:left w:val="nil"/>
                <w:bottom w:val="nil"/>
                <w:right w:val="nil"/>
                <w:between w:val="nil"/>
              </w:pBdr>
              <w:rPr>
                <w:rFonts w:ascii="Arial" w:eastAsia="Arial" w:hAnsi="Arial" w:cs="Arial"/>
                <w:b/>
              </w:rPr>
            </w:pPr>
          </w:p>
          <w:p w14:paraId="091D88F7" w14:textId="77777777" w:rsidR="00882522" w:rsidRDefault="00882522">
            <w:pPr>
              <w:widowControl w:val="0"/>
              <w:pBdr>
                <w:top w:val="nil"/>
                <w:left w:val="nil"/>
                <w:bottom w:val="nil"/>
                <w:right w:val="nil"/>
                <w:between w:val="nil"/>
              </w:pBdr>
              <w:rPr>
                <w:rFonts w:ascii="Arial" w:eastAsia="Arial" w:hAnsi="Arial" w:cs="Arial"/>
                <w:b/>
              </w:rPr>
            </w:pPr>
          </w:p>
          <w:p w14:paraId="4D1C1072" w14:textId="77777777" w:rsidR="00882522" w:rsidRDefault="00882522">
            <w:pPr>
              <w:widowControl w:val="0"/>
              <w:pBdr>
                <w:top w:val="nil"/>
                <w:left w:val="nil"/>
                <w:bottom w:val="nil"/>
                <w:right w:val="nil"/>
                <w:between w:val="nil"/>
              </w:pBdr>
              <w:rPr>
                <w:rFonts w:ascii="Arial" w:eastAsia="Arial" w:hAnsi="Arial" w:cs="Arial"/>
                <w:b/>
              </w:rPr>
            </w:pPr>
          </w:p>
          <w:p w14:paraId="48AFBF67" w14:textId="77777777" w:rsidR="00882522" w:rsidRDefault="00882522">
            <w:pPr>
              <w:widowControl w:val="0"/>
              <w:pBdr>
                <w:top w:val="nil"/>
                <w:left w:val="nil"/>
                <w:bottom w:val="nil"/>
                <w:right w:val="nil"/>
                <w:between w:val="nil"/>
              </w:pBdr>
              <w:rPr>
                <w:rFonts w:ascii="Arial" w:eastAsia="Arial" w:hAnsi="Arial" w:cs="Arial"/>
                <w:b/>
              </w:rPr>
            </w:pPr>
          </w:p>
          <w:p w14:paraId="194EB207" w14:textId="25C9CE4D" w:rsidR="00882522" w:rsidRDefault="00882522">
            <w:pPr>
              <w:widowControl w:val="0"/>
              <w:pBdr>
                <w:top w:val="nil"/>
                <w:left w:val="nil"/>
                <w:bottom w:val="nil"/>
                <w:right w:val="nil"/>
                <w:between w:val="nil"/>
              </w:pBdr>
              <w:rPr>
                <w:rFonts w:ascii="Arial" w:eastAsia="Arial" w:hAnsi="Arial" w:cs="Arial"/>
                <w:b/>
              </w:rPr>
            </w:pPr>
          </w:p>
          <w:p w14:paraId="49FC3398" w14:textId="6B541CF7" w:rsidR="0048036E" w:rsidRDefault="0048036E">
            <w:pPr>
              <w:widowControl w:val="0"/>
              <w:pBdr>
                <w:top w:val="nil"/>
                <w:left w:val="nil"/>
                <w:bottom w:val="nil"/>
                <w:right w:val="nil"/>
                <w:between w:val="nil"/>
              </w:pBdr>
              <w:rPr>
                <w:rFonts w:ascii="Arial" w:eastAsia="Arial" w:hAnsi="Arial" w:cs="Arial"/>
                <w:b/>
              </w:rPr>
            </w:pPr>
          </w:p>
          <w:p w14:paraId="14E82C44" w14:textId="29F6DBFC" w:rsidR="0048036E" w:rsidRDefault="0048036E">
            <w:pPr>
              <w:widowControl w:val="0"/>
              <w:pBdr>
                <w:top w:val="nil"/>
                <w:left w:val="nil"/>
                <w:bottom w:val="nil"/>
                <w:right w:val="nil"/>
                <w:between w:val="nil"/>
              </w:pBdr>
              <w:rPr>
                <w:rFonts w:ascii="Arial" w:eastAsia="Arial" w:hAnsi="Arial" w:cs="Arial"/>
                <w:b/>
              </w:rPr>
            </w:pPr>
          </w:p>
          <w:p w14:paraId="7E621D9F" w14:textId="15175D1E" w:rsidR="0048036E" w:rsidRDefault="0048036E">
            <w:pPr>
              <w:widowControl w:val="0"/>
              <w:pBdr>
                <w:top w:val="nil"/>
                <w:left w:val="nil"/>
                <w:bottom w:val="nil"/>
                <w:right w:val="nil"/>
                <w:between w:val="nil"/>
              </w:pBdr>
              <w:rPr>
                <w:rFonts w:ascii="Arial" w:eastAsia="Arial" w:hAnsi="Arial" w:cs="Arial"/>
                <w:b/>
              </w:rPr>
            </w:pPr>
          </w:p>
          <w:p w14:paraId="3C5C0138" w14:textId="77777777" w:rsidR="0048036E" w:rsidRDefault="0048036E">
            <w:pPr>
              <w:widowControl w:val="0"/>
              <w:pBdr>
                <w:top w:val="nil"/>
                <w:left w:val="nil"/>
                <w:bottom w:val="nil"/>
                <w:right w:val="nil"/>
                <w:between w:val="nil"/>
              </w:pBdr>
              <w:rPr>
                <w:rFonts w:ascii="Arial" w:eastAsia="Arial" w:hAnsi="Arial" w:cs="Arial"/>
                <w:b/>
              </w:rPr>
            </w:pPr>
          </w:p>
          <w:p w14:paraId="44326046" w14:textId="77777777" w:rsidR="00882522" w:rsidRDefault="00882522">
            <w:pPr>
              <w:widowControl w:val="0"/>
              <w:pBdr>
                <w:top w:val="nil"/>
                <w:left w:val="nil"/>
                <w:bottom w:val="nil"/>
                <w:right w:val="nil"/>
                <w:between w:val="nil"/>
              </w:pBdr>
              <w:rPr>
                <w:rFonts w:ascii="Arial" w:eastAsia="Arial" w:hAnsi="Arial" w:cs="Arial"/>
                <w:b/>
              </w:rPr>
            </w:pPr>
          </w:p>
        </w:tc>
      </w:tr>
      <w:tr w:rsidR="00882522" w14:paraId="412BB74D" w14:textId="77777777">
        <w:tc>
          <w:tcPr>
            <w:tcW w:w="10516" w:type="dxa"/>
            <w:shd w:val="clear" w:color="auto" w:fill="auto"/>
            <w:tcMar>
              <w:top w:w="100" w:type="dxa"/>
              <w:left w:w="100" w:type="dxa"/>
              <w:bottom w:w="100" w:type="dxa"/>
              <w:right w:w="100" w:type="dxa"/>
            </w:tcMar>
          </w:tcPr>
          <w:p w14:paraId="488405BC" w14:textId="77777777" w:rsidR="00882522" w:rsidRDefault="00A33843">
            <w:pPr>
              <w:widowControl w:val="0"/>
              <w:pBdr>
                <w:top w:val="nil"/>
                <w:left w:val="nil"/>
                <w:bottom w:val="nil"/>
                <w:right w:val="nil"/>
                <w:between w:val="nil"/>
              </w:pBdr>
              <w:rPr>
                <w:rFonts w:ascii="Arial" w:eastAsia="Arial" w:hAnsi="Arial" w:cs="Arial"/>
                <w:b/>
              </w:rPr>
            </w:pPr>
            <w:r>
              <w:rPr>
                <w:rFonts w:ascii="Arial" w:eastAsia="Arial" w:hAnsi="Arial" w:cs="Arial"/>
                <w:b/>
              </w:rPr>
              <w:t xml:space="preserve">What other questions do I have about this topic after reading the panel? </w:t>
            </w:r>
          </w:p>
          <w:p w14:paraId="0BDCD9B0" w14:textId="77777777" w:rsidR="00882522" w:rsidRDefault="00882522">
            <w:pPr>
              <w:widowControl w:val="0"/>
              <w:pBdr>
                <w:top w:val="nil"/>
                <w:left w:val="nil"/>
                <w:bottom w:val="nil"/>
                <w:right w:val="nil"/>
                <w:between w:val="nil"/>
              </w:pBdr>
              <w:rPr>
                <w:rFonts w:ascii="Arial" w:eastAsia="Arial" w:hAnsi="Arial" w:cs="Arial"/>
                <w:b/>
              </w:rPr>
            </w:pPr>
          </w:p>
          <w:p w14:paraId="3297E6FE" w14:textId="77777777" w:rsidR="00882522" w:rsidRDefault="00882522">
            <w:pPr>
              <w:widowControl w:val="0"/>
              <w:pBdr>
                <w:top w:val="nil"/>
                <w:left w:val="nil"/>
                <w:bottom w:val="nil"/>
                <w:right w:val="nil"/>
                <w:between w:val="nil"/>
              </w:pBdr>
              <w:rPr>
                <w:rFonts w:ascii="Arial" w:eastAsia="Arial" w:hAnsi="Arial" w:cs="Arial"/>
                <w:b/>
              </w:rPr>
            </w:pPr>
          </w:p>
          <w:p w14:paraId="08855EA4" w14:textId="77777777" w:rsidR="00882522" w:rsidRDefault="00882522">
            <w:pPr>
              <w:widowControl w:val="0"/>
              <w:pBdr>
                <w:top w:val="nil"/>
                <w:left w:val="nil"/>
                <w:bottom w:val="nil"/>
                <w:right w:val="nil"/>
                <w:between w:val="nil"/>
              </w:pBdr>
              <w:rPr>
                <w:rFonts w:ascii="Arial" w:eastAsia="Arial" w:hAnsi="Arial" w:cs="Arial"/>
                <w:b/>
              </w:rPr>
            </w:pPr>
          </w:p>
          <w:p w14:paraId="7F8C6E2D" w14:textId="1F4E31C6" w:rsidR="00882522" w:rsidRDefault="00882522">
            <w:pPr>
              <w:widowControl w:val="0"/>
              <w:pBdr>
                <w:top w:val="nil"/>
                <w:left w:val="nil"/>
                <w:bottom w:val="nil"/>
                <w:right w:val="nil"/>
                <w:between w:val="nil"/>
              </w:pBdr>
              <w:rPr>
                <w:rFonts w:ascii="Arial" w:eastAsia="Arial" w:hAnsi="Arial" w:cs="Arial"/>
                <w:b/>
              </w:rPr>
            </w:pPr>
          </w:p>
          <w:p w14:paraId="496BA1D1" w14:textId="77777777" w:rsidR="00882522" w:rsidRDefault="00882522">
            <w:pPr>
              <w:widowControl w:val="0"/>
              <w:pBdr>
                <w:top w:val="nil"/>
                <w:left w:val="nil"/>
                <w:bottom w:val="nil"/>
                <w:right w:val="nil"/>
                <w:between w:val="nil"/>
              </w:pBdr>
              <w:rPr>
                <w:rFonts w:ascii="Arial" w:eastAsia="Arial" w:hAnsi="Arial" w:cs="Arial"/>
                <w:b/>
              </w:rPr>
            </w:pPr>
          </w:p>
        </w:tc>
      </w:tr>
    </w:tbl>
    <w:p w14:paraId="4523DFC9" w14:textId="77777777" w:rsidR="00882522" w:rsidRDefault="00882522">
      <w:pPr>
        <w:tabs>
          <w:tab w:val="left" w:pos="1060"/>
        </w:tabs>
        <w:rPr>
          <w:rFonts w:ascii="Arial" w:eastAsia="Arial" w:hAnsi="Arial" w:cs="Arial"/>
        </w:rPr>
      </w:pPr>
    </w:p>
    <w:sectPr w:rsidR="00882522">
      <w:headerReference w:type="default" r:id="rId13"/>
      <w:pgSz w:w="12240" w:h="15840"/>
      <w:pgMar w:top="1021" w:right="862" w:bottom="720" w:left="862"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0171" w14:textId="77777777" w:rsidR="006459DC" w:rsidRDefault="006459DC">
      <w:r>
        <w:separator/>
      </w:r>
    </w:p>
  </w:endnote>
  <w:endnote w:type="continuationSeparator" w:id="0">
    <w:p w14:paraId="3F17673C" w14:textId="77777777" w:rsidR="006459DC" w:rsidRDefault="0064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Sketch">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1C44" w14:textId="77777777" w:rsidR="006459DC" w:rsidRDefault="006459DC">
      <w:r>
        <w:separator/>
      </w:r>
    </w:p>
  </w:footnote>
  <w:footnote w:type="continuationSeparator" w:id="0">
    <w:p w14:paraId="78488347" w14:textId="77777777" w:rsidR="006459DC" w:rsidRDefault="00645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8B40" w14:textId="77777777" w:rsidR="00882522" w:rsidRDefault="00A33843">
    <w:pPr>
      <w:tabs>
        <w:tab w:val="center" w:pos="4320"/>
        <w:tab w:val="right" w:pos="8640"/>
      </w:tabs>
      <w:spacing w:before="720"/>
      <w:rPr>
        <w:rFonts w:ascii="Arial" w:eastAsia="Arial" w:hAnsi="Arial" w:cs="Arial"/>
      </w:rPr>
    </w:pPr>
    <w:r>
      <w:rPr>
        <w:rFonts w:ascii="Arial" w:eastAsia="Arial" w:hAnsi="Arial" w:cs="Arial"/>
      </w:rPr>
      <w:t xml:space="preserve">Geoscape Southern Saskatchewan: Geoscience for Prairie Communities. </w:t>
    </w:r>
  </w:p>
  <w:p w14:paraId="0B0BDD83" w14:textId="77777777" w:rsidR="00882522" w:rsidRDefault="00882522">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EC4"/>
    <w:multiLevelType w:val="multilevel"/>
    <w:tmpl w:val="1C3C8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C76C9C"/>
    <w:multiLevelType w:val="multilevel"/>
    <w:tmpl w:val="E566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DC0EE7"/>
    <w:multiLevelType w:val="multilevel"/>
    <w:tmpl w:val="C59A5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B357E5"/>
    <w:multiLevelType w:val="multilevel"/>
    <w:tmpl w:val="7D3E1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D2448AE"/>
    <w:multiLevelType w:val="multilevel"/>
    <w:tmpl w:val="DBCCD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22"/>
    <w:rsid w:val="0033793F"/>
    <w:rsid w:val="0048036E"/>
    <w:rsid w:val="006459DC"/>
    <w:rsid w:val="0083167D"/>
    <w:rsid w:val="00882522"/>
    <w:rsid w:val="00A33843"/>
    <w:rsid w:val="00A70BD7"/>
    <w:rsid w:val="00D470A9"/>
    <w:rsid w:val="00FF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EEF7"/>
  <w15:docId w15:val="{2379C708-28C1-4FD4-92FE-5AAC7E98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jc w:val="center"/>
      <w:outlineLvl w:val="1"/>
    </w:pPr>
    <w:rPr>
      <w:rFonts w:ascii="Trebuchet MS" w:eastAsia="Trebuchet MS" w:hAnsi="Trebuchet MS" w:cs="Trebuchet MS"/>
      <w:sz w:val="28"/>
      <w:szCs w:val="28"/>
    </w:rPr>
  </w:style>
  <w:style w:type="paragraph" w:styleId="Heading3">
    <w:name w:val="heading 3"/>
    <w:basedOn w:val="Normal"/>
    <w:next w:val="Normal"/>
    <w:uiPriority w:val="9"/>
    <w:unhideWhenUsed/>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kgeolhighwaymap.maps.arcgis.com/apps/MapSeries/index.html?appid=a845cbb370f7401597806887318e26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1849</Words>
  <Characters>10543</Characters>
  <Application>Microsoft Office Word</Application>
  <DocSecurity>0</DocSecurity>
  <Lines>87</Lines>
  <Paragraphs>24</Paragraphs>
  <ScaleCrop>false</ScaleCrop>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 Roemer</cp:lastModifiedBy>
  <cp:revision>5</cp:revision>
  <dcterms:created xsi:type="dcterms:W3CDTF">2020-06-15T21:44:00Z</dcterms:created>
  <dcterms:modified xsi:type="dcterms:W3CDTF">2022-02-23T21:21:00Z</dcterms:modified>
</cp:coreProperties>
</file>